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7503</w:t>
        <w:t xml:space="preserve">.  </w:t>
      </w:r>
      <w:r>
        <w:rPr>
          <w:b/>
        </w:rPr>
        <w:t xml:space="preserve">Action by remainderman or reversioner</w:t>
      </w:r>
    </w:p>
    <w:p>
      <w:pPr>
        <w:jc w:val="both"/>
        <w:spacing w:before="100" w:after="100"/>
        <w:ind w:start="360"/>
        <w:ind w:firstLine="360"/>
      </w:pPr>
      <w:r>
        <w:rPr/>
      </w:r>
      <w:r>
        <w:rPr/>
      </w:r>
      <w:r>
        <w:t xml:space="preserve">The remainderman or reversioner for life or for years only or in fee simple or fee tail, after an intervening estate for life, may maintain such action and recover the damages which he has suffered by the waste.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§7503. Action by remainderman or reversioner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§7503. Action by remainderman or reversioner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§7503. ACTION BY REMAINDERMAN OR REVERSIONER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