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w:t>
        <w:t xml:space="preserve">.  </w:t>
      </w:r>
      <w:r>
        <w:rPr>
          <w:b/>
        </w:rPr>
        <w:t xml:space="preserve">Judgment where action barred against some and not others</w:t>
      </w:r>
    </w:p>
    <w:p>
      <w:pPr>
        <w:jc w:val="both"/>
        <w:spacing w:before="100" w:after="100"/>
        <w:ind w:start="360"/>
        <w:ind w:firstLine="360"/>
      </w:pPr>
      <w:r>
        <w:rPr/>
      </w:r>
      <w:r>
        <w:rPr/>
      </w:r>
      <w:r>
        <w:t xml:space="preserve">In actions against 2 or more joint contractors, if it appears on trial or otherwise that the plaintiff is barred by the provisions hereof as to one or more of the defendants, but is entitled to recover against any other by virtue of a new acknowledgment, promise or otherwise judgment shall be rendered for the plaintiff against such other, and for the other defendants against the plaintiff.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§861. Judgment where action barred against some and not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 Judgment where action barred against some and not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§861. JUDGMENT WHERE ACTION BARRED AGAINST SOME AND NOT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