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864</w:t>
        <w:t xml:space="preserve">.  </w:t>
      </w:r>
      <w:r>
        <w:rPr>
          <w:b/>
        </w:rPr>
        <w:t xml:space="preserve">Presumption of payment after 20 years</w:t>
      </w:r>
    </w:p>
    <w:p>
      <w:pPr>
        <w:jc w:val="both"/>
        <w:spacing w:before="100" w:after="100"/>
        <w:ind w:start="360"/>
        <w:ind w:firstLine="360"/>
      </w:pPr>
      <w:r>
        <w:rPr/>
      </w:r>
      <w:r>
        <w:rPr/>
      </w:r>
      <w:r>
        <w:t xml:space="preserve">Every judgment and decree of any court of record of the United States or of any state or justice of the peace in this State is presumed to be paid and satisfied at the end of 20 years after any duty or obligations accrued by virtue of such judgment or decree, except for a child support order.  For the purposes of this section, "child support order" means a judgment, decree or order, whether temporary, final or subject to modification, issued by a court or an administrative agency of competent jurisdiction for the support and maintenance of a child, including a child who has attained the age of majority under the law of the issuing state, that provides for monetary support, health care, arrearages or reimbursement and may include related costs and fees, interest and penalties, income withholding, attorney's fees and other relief.</w:t>
      </w:r>
      <w:r>
        <w:t xml:space="preserve">  </w:t>
      </w:r>
      <w:r xmlns:wp="http://schemas.openxmlformats.org/drawingml/2010/wordprocessingDrawing" xmlns:w15="http://schemas.microsoft.com/office/word/2012/wordml">
        <w:rPr>
          <w:rFonts w:ascii="Arial" w:hAnsi="Arial" w:cs="Arial"/>
          <w:sz w:val="22"/>
          <w:szCs w:val="22"/>
        </w:rPr>
        <w:t xml:space="preserve">[PL 2017, c. 102,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§864. Presumption of payment after 20 years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§864. Presumption of payment after 20 years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§864. PRESUMPTION OF PAYMENT AFTER 20 YEARS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