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MAINE YOUTH CENTER</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§2 (AMD). PL 1975, c. 756, §5 (AMD). PL 1983, c. 459, §1 (RP). </w:t>
      </w:r>
    </w:p>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jc w:val="both"/>
        <w:spacing w:before="100" w:after="100"/>
        <w:ind w:start="1080" w:hanging="720"/>
      </w:pPr>
      <w:r>
        <w:rPr>
          <w:b/>
        </w:rPr>
        <w:t>§</w:t>
        <w:t>2713</w:t>
        <w:t xml:space="preserve">.  </w:t>
      </w:r>
      <w:r>
        <w:rPr>
          <w:b/>
        </w:rPr>
        <w:t xml:space="preserve">Confinement;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§1 (RP). </w:t>
      </w:r>
    </w:p>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jc w:val="both"/>
        <w:spacing w:before="100" w:after="100"/>
        <w:ind w:start="1080" w:hanging="720"/>
      </w:pPr>
      <w:r>
        <w:rPr>
          <w:b/>
        </w:rPr>
        <w:t>§</w:t>
        <w:t>2718</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 (AMD). PL 1975, c. 62, §5 (AMD). PL 1975, c. 538, §11 (AMD). PL 1983, c. 459, §1 (RP). </w:t>
      </w:r>
    </w:p>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MAINE YOUTH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MAINE YOUTH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409. MAINE YOUTH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