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Recording of deposition and other papers</w:t>
      </w:r>
    </w:p>
    <w:p>
      <w:pPr>
        <w:jc w:val="both"/>
        <w:spacing w:before="100" w:after="100"/>
        <w:ind w:start="360"/>
        <w:ind w:firstLine="360"/>
      </w:pPr>
      <w:r>
        <w:rPr/>
      </w:r>
      <w:r>
        <w:rPr/>
      </w:r>
      <w:r>
        <w:t xml:space="preserve">Any deposition to perpetuate testimony taken before action or pending appeal together with the verified petition therefor and certificate of the officer before whom it was taken shall, within 90 days after the taking, be recorded in the registry of deeds in the county where the land or any part of it lies, if the deposition relates to real estate; if not, in the county where the parties or any of them reside.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Recording of deposition and other papers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Recording of deposition and other papers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§552. RECORDING OF DEPOSITION AND OTHER PAPERS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