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Aggravated trafficking, furnishing or cultivation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§102 (AMD). PL 1987, c. 535, §3 (AMD). PL 1989, c. 305 (AMD). PL 1989, c. 333, §§1,2 (AMD). PL 1989, c. 383, §§1,2 (AMD). PL 1989, c. 538, §§1,2 (AMD). PL 1989, c. 600, §§A2-6 (AMD). PL 1989, c. 924, §§10,11 (AMD). PL 1993, c. 674, §5 (AMD). PL 1995, c. 65, §A58 (AMD). PL 1995, c. 65, §§A153,C15 (AFF). PL 1995, c. 635, §§3,4 (AMD). PL 1999, c. 342, §1 (AMD). PL 1999, c. 374, §4 (AMD). PL 1999, c. 417, §§1,2 (AMD). PL 1999, c. 422, §§4-6 (AMD). PL 1999, c. 453, §§8-10 (AMD). PL 1999, c. 531, §§I1-5 (AMD). PL 2001, c. 383, §118 (RP). PL 2001, c. 383, §156 (AFF). PL 2001, c. 419, §§14,15 (AMD). PL 2001, c. 667, §D21 (AMD). PL 2001, c. 667, §D36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§1105. Aggravated trafficking, furnishing or cultivation of scheduled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Aggravated trafficking, furnishing or cultivation of scheduled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§1105. AGGRAVATED TRAFFICKING, FURNISHING OR CULTIVATION OF SCHEDULED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