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1303-A</w:t>
        <w:t xml:space="preserve">.  </w:t>
      </w:r>
      <w:r>
        <w:rPr>
          <w:b/>
        </w:rPr>
        <w:t xml:space="preserve">Postconviction relief</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367, §4 (NEW). PL 2019, c. 113, Pt. A,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§1303-A. Postconviction relief</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§1303-A. Postconviction relief</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17-A, §1303-A. POSTCONVICTION RELIEF</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