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1349-A</w:t>
        <w:t xml:space="preserve">.  </w:t>
      </w:r>
      <w:r>
        <w:rPr>
          <w:b/>
        </w:rPr>
        <w:t xml:space="preserve">Period of administrative release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§A19 (NEW). PL 2005, c. 265, §16 (AMD). PL 2007, c. 344, §7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§1349-A. Period of administrative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§1349-A. Period of administrative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§1349-A. PERIOD OF ADMINISTRATIVE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