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§1881. INCLUSION OF PERIOD OF SUPERVISED RELEASE AFTER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