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435</w:t>
        <w:t xml:space="preserve">.  </w:t>
      </w:r>
      <w:r>
        <w:rPr>
          <w:b/>
        </w:rPr>
        <w:t xml:space="preserve">Added jurisdiction to prosecute</w:t>
      </w:r>
    </w:p>
    <w:p>
      <w:pPr>
        <w:jc w:val="both"/>
        <w:spacing w:before="100" w:after="100"/>
        <w:ind w:start="360"/>
        <w:ind w:firstLine="360"/>
      </w:pPr>
      <w:r>
        <w:rPr>
          <w:b/>
        </w:rPr>
        <w:t>1</w:t>
        <w:t xml:space="preserve">.  </w:t>
      </w:r>
      <w:r>
        <w:rPr>
          <w:b/>
        </w:rPr>
      </w:r>
      <w:r>
        <w:t xml:space="preserve"> </w:t>
      </w:r>
      <w:r>
        <w:t xml:space="preserve">In addition to the State's having jurisdiction pursuant to </w:t>
      </w:r>
      <w:r>
        <w:t>section 7</w:t>
      </w:r>
      <w:r>
        <w:t xml:space="preserve"> to convict a person under </w:t>
      </w:r>
      <w:r>
        <w:t>section 432</w:t>
      </w:r>
      <w:r>
        <w:t xml:space="preserve"> or </w:t>
      </w:r>
      <w:r>
        <w:t>433</w:t>
      </w:r>
      <w:r>
        <w:t xml:space="preserve">, the State has jurisdiction to convict a person under this chapter when that person is physically located outside of this State and the prohibited conduct:</w:t>
      </w:r>
    </w:p>
    <w:p>
      <w:pPr>
        <w:jc w:val="both"/>
        <w:spacing w:before="100" w:after="0"/>
        <w:ind w:start="720"/>
      </w:pPr>
      <w:r>
        <w:rPr/>
        <w:t>A</w:t>
        <w:t xml:space="preserve">.  </w:t>
      </w:r>
      <w:r>
        <w:rPr/>
      </w:r>
      <w:r>
        <w:t xml:space="preserve">Occurs outside of this State and the victim of the crime is a resident of this State at the time of the crime; and</w:t>
      </w:r>
      <w:r>
        <w:t xml:space="preserve">  </w:t>
      </w:r>
      <w:r xmlns:wp="http://schemas.openxmlformats.org/drawingml/2010/wordprocessingDrawing" xmlns:w15="http://schemas.microsoft.com/office/word/2012/wordml">
        <w:rPr>
          <w:rFonts w:ascii="Arial" w:hAnsi="Arial" w:cs="Arial"/>
          <w:sz w:val="22"/>
          <w:szCs w:val="22"/>
        </w:rPr>
        <w:t xml:space="preserve">[PL 2011, c. 377, §1 (NEW).]</w:t>
      </w:r>
    </w:p>
    <w:p>
      <w:pPr>
        <w:jc w:val="both"/>
        <w:spacing w:before="100" w:after="0"/>
        <w:ind w:start="720"/>
      </w:pPr>
      <w:r>
        <w:rPr/>
        <w:t>B</w:t>
        <w:t xml:space="preserve">.  </w:t>
      </w:r>
      <w:r>
        <w:rPr/>
      </w:r>
      <w:r>
        <w:t xml:space="preserve">Is sufficient under this section to constitute a crime in this State.</w:t>
      </w:r>
      <w:r>
        <w:t xml:space="preserve">  </w:t>
      </w:r>
      <w:r xmlns:wp="http://schemas.openxmlformats.org/drawingml/2010/wordprocessingDrawing" xmlns:w15="http://schemas.microsoft.com/office/word/2012/wordml">
        <w:rPr>
          <w:rFonts w:ascii="Arial" w:hAnsi="Arial" w:cs="Arial"/>
          <w:sz w:val="22"/>
          <w:szCs w:val="22"/>
        </w:rPr>
        <w:t xml:space="preserve">[PL 2011, c. 377,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377, §1 (NEW).]</w:t>
      </w:r>
    </w:p>
    <w:p>
      <w:pPr>
        <w:jc w:val="both"/>
        <w:spacing w:before="100" w:after="0"/>
        <w:ind w:start="360"/>
        <w:ind w:firstLine="360"/>
      </w:pPr>
      <w:r>
        <w:rPr>
          <w:b/>
        </w:rPr>
        <w:t>2</w:t>
        <w:t xml:space="preserve">.  </w:t>
      </w:r>
      <w:r>
        <w:rPr>
          <w:b/>
        </w:rPr>
      </w:r>
      <w:r>
        <w:t xml:space="preserve"> </w:t>
      </w:r>
      <w:r>
        <w:t xml:space="preserve">As used in this section, "resident" means a person who lives in this State either permanently or for an extended period.  "Extended period" includes, but is not limited to, the period of time a student attends a school or college and the period of time a person serving in the Armed Forces of the United States is stationed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377,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377,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§435. Added jurisdiction to prosecute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§435. Added jurisdiction to prosecute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§435. ADDED JURISDICTION TO PROSECUTE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