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853-A</w:t>
        <w:t xml:space="preserve">.  </w:t>
      </w:r>
      <w:r>
        <w:rPr>
          <w:b/>
        </w:rPr>
        <w:t xml:space="preserve">Engaging in prostitution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245, §1 (AMD). PL 1987, c. 361, §2 (AMD). PL 1989, c. 431, §2 (AMD). PL 2001, c. 383, §§99,101 (AMD). PL 2001, c. 383, §156 (AFF). PL 2007, c. 476, §29 (AMD). PL 2013, c. 537, §5 (AMD). PL 2019, c. 113, Pt. C, §64 (AMD). PL 2019, c. 131, §1 (AMD). PL 2019, c. 316, §1 (AMD). PL 2021, c. 315, §§1, 2 (AMD). PL 2023, c. 316,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§853-A. Engaging in prostitution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§853-A. Engaging in prostitution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§853-A. ENGAGING IN PROSTITUTION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