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905-C</w:t>
        <w:t xml:space="preserve">.  </w:t>
      </w:r>
      <w:r>
        <w:rPr>
          <w:b/>
        </w:rPr>
        <w:t xml:space="preserve">Misuse of public benefits instrument</w:t>
      </w:r>
    </w:p>
    <w:p>
      <w:pPr>
        <w:jc w:val="both"/>
        <w:spacing w:before="100" w:after="100"/>
        <w:ind w:start="360"/>
        <w:ind w:firstLine="360"/>
      </w:pPr>
      <w:r>
        <w:rPr>
          <w:b/>
        </w:rPr>
        <w:t>1</w:t>
        <w:t xml:space="preserve">.  </w:t>
      </w:r>
      <w:r>
        <w:rPr>
          <w:b/>
        </w:rPr>
      </w:r>
      <w:r>
        <w:t xml:space="preserve"> </w:t>
      </w:r>
      <w:r>
        <w:t xml:space="preserve">A person is guilty of misuse of a public benefits instrument if the person knowingly:</w:t>
      </w:r>
    </w:p>
    <w:p>
      <w:pPr>
        <w:jc w:val="both"/>
        <w:spacing w:before="100" w:after="0"/>
        <w:ind w:start="720"/>
      </w:pPr>
      <w:r>
        <w:rPr/>
        <w:t>A</w:t>
        <w:t xml:space="preserve">.  </w:t>
      </w:r>
      <w:r>
        <w:rPr/>
      </w:r>
      <w:r>
        <w:t xml:space="preserve">Transfers a public benefits instrument without authorization of the agency issuing the instrument; or</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B</w:t>
        <w:t xml:space="preserve">.  </w:t>
      </w:r>
      <w:r>
        <w:rPr/>
      </w:r>
      <w:r>
        <w:t xml:space="preserve">Obtains or possesses a public benefits instrument that was obtained without authorization of the agency issuing the instrument.</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w:t>
      </w:r>
    </w:p>
    <w:p>
      <w:pPr>
        <w:jc w:val="both"/>
        <w:spacing w:before="100" w:after="100"/>
        <w:ind w:start="360"/>
        <w:ind w:firstLine="360"/>
      </w:pPr>
      <w:r>
        <w:rPr>
          <w:b/>
        </w:rPr>
        <w:t>2</w:t>
        <w:t xml:space="preserve">.  </w:t>
      </w:r>
      <w:r>
        <w:rPr>
          <w:b/>
        </w:rPr>
      </w:r>
      <w:r>
        <w:t xml:space="preserve"> </w:t>
      </w:r>
      <w:r>
        <w:t xml:space="preserve">As used in this section, "public benefits instrument" means electronic benefits transfer cards, coupons, vouchers and any other means for distributing benefits from the following programs:</w:t>
      </w:r>
    </w:p>
    <w:p>
      <w:pPr>
        <w:jc w:val="both"/>
        <w:spacing w:before="100" w:after="0"/>
        <w:ind w:start="720"/>
      </w:pPr>
      <w:r>
        <w:rPr/>
        <w:t>A</w:t>
        <w:t xml:space="preserve">.  </w:t>
      </w:r>
      <w:r>
        <w:rPr/>
      </w:r>
      <w:r>
        <w:t xml:space="preserve">The municipal general assistance program under </w:t>
      </w:r>
      <w:r>
        <w:t>Title 22, chapter 1161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B</w:t>
        <w:t xml:space="preserve">.  </w:t>
      </w:r>
      <w:r>
        <w:rPr/>
      </w:r>
      <w:r>
        <w:t xml:space="preserve">The TANF program under </w:t>
      </w:r>
      <w:r>
        <w:t>Title 22, chapter 1053‑B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C</w:t>
        <w:t xml:space="preserve">.  </w:t>
      </w:r>
      <w:r>
        <w:rPr/>
      </w:r>
      <w:r>
        <w:t xml:space="preserve">The statewide Supplemental Nutrition Assistance Program under </w:t>
      </w:r>
      <w:r>
        <w:t>Title 22, section 3104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OO, §2 (AMD).]</w:t>
      </w:r>
    </w:p>
    <w:p>
      <w:pPr>
        <w:jc w:val="both"/>
        <w:spacing w:before="100" w:after="0"/>
        <w:ind w:start="720"/>
      </w:pPr>
      <w:r>
        <w:rPr/>
        <w:t>D</w:t>
        <w:t xml:space="preserve">.  </w:t>
      </w:r>
      <w:r>
        <w:rPr/>
      </w:r>
      <w:r>
        <w:t xml:space="preserve">The child care subsidies under </w:t>
      </w:r>
      <w:r>
        <w:t>Title 22, chapter 1052‑A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w:pPr>
        <w:jc w:val="both"/>
        <w:spacing w:before="100" w:after="0"/>
        <w:ind w:start="720"/>
      </w:pPr>
      <w:r>
        <w:rPr/>
        <w:t>E</w:t>
        <w:t xml:space="preserve">.  </w:t>
      </w:r>
      <w:r>
        <w:rPr/>
      </w:r>
      <w:r>
        <w:t xml:space="preserve">The Women, Infants and Children Special Supplemental Food Program of the United States Child Nutrition Act of 1966.</w:t>
      </w:r>
      <w:r>
        <w:t xml:space="preserve">  </w:t>
      </w:r>
      <w:r xmlns:wp="http://schemas.openxmlformats.org/drawingml/2010/wordprocessingDrawing" xmlns:w15="http://schemas.microsoft.com/office/word/2012/wordml">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§2 (AMD).]</w:t>
      </w:r>
    </w:p>
    <w:p>
      <w:pPr>
        <w:jc w:val="both"/>
        <w:spacing w:before="100" w:after="0"/>
        <w:ind w:start="360"/>
        <w:ind w:firstLine="360"/>
      </w:pPr>
      <w:r>
        <w:rPr>
          <w:b/>
        </w:rPr>
        <w:t>3</w:t>
        <w:t xml:space="preserve">.  </w:t>
      </w:r>
      <w:r>
        <w:rPr>
          <w:b/>
        </w:rPr>
      </w:r>
      <w:r>
        <w:t xml:space="preserve"> </w:t>
      </w:r>
      <w:r>
        <w:t xml:space="preserve">Misuse of a public benefits instrument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§1 (NEW). PL 2021, c. 398, Pt. OO,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§905-C. Misuse of public benefits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§905-C. Misuse of public benefits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§905-C. MISUSE OF PUBLIC BENEFITS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