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Issue of bill containing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Issue of bill containing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§1662. ISSUE OF BILL CONTAINING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