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1844</w:t>
        <w:t xml:space="preserve">.  </w:t>
      </w:r>
      <w:r>
        <w:rPr>
          <w:b/>
        </w:rPr>
        <w:t xml:space="preserve">Violations</w:t>
      </w:r>
    </w:p>
    <w:p>
      <w:pPr>
        <w:jc w:val="both"/>
        <w:spacing w:before="100" w:after="100"/>
        <w:ind w:start="360"/>
        <w:ind w:firstLine="360"/>
      </w:pPr>
      <w:r>
        <w:rPr/>
      </w:r>
      <w:r>
        <w:rPr/>
      </w:r>
      <w:r>
        <w:t xml:space="preserve">A person who violates this chapter or rules adopted in accordance with this chapter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§1844.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§1844.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§1844.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