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2108</w:t>
        <w:t xml:space="preserve">.  </w:t>
      </w:r>
      <w:r>
        <w:rPr>
          <w:b/>
        </w:rPr>
        <w:t xml:space="preserve">Prosecution for embezzlement or conversion by cashier or other officer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499,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§2108. Prosecution for embezzlement or conversion by cashier or other officer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§2108. Prosecution for embezzlement or conversion by cashier or other officer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§2108. PROSECUTION FOR EMBEZZLEMENT OR CONVERSION BY CASHIER OR OTHER OFFICER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