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1-603</w:t>
        <w:t xml:space="preserve">.  </w:t>
      </w:r>
      <w:r>
        <w:rPr>
          <w:b/>
        </w:rPr>
        <w:t xml:space="preserve">Registers to account monthly for fees</w:t>
      </w:r>
    </w:p>
    <w:p>
      <w:pPr>
        <w:jc w:val="both"/>
        <w:spacing w:before="100" w:after="100"/>
        <w:ind w:start="360"/>
        <w:ind w:firstLine="360"/>
      </w:pPr>
      <w:r>
        <w:rPr/>
      </w:r>
      <w:r>
        <w:rPr/>
      </w:r>
      <w:r>
        <w:t xml:space="preserve">A register shall account for each calendar month under oath to the county treasurer for all fees received by the register or payable to the register by virtue of the office, specifying the items, and shall pay the whole amount for each calendar month to the treasurer of the county not later than the 15th day of the following month.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§1-603. Registers to account monthly for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§1-603. Registers to account monthly for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§1-603. REGISTERS TO ACCOUNT MONTHLY FOR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