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Incorporation by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Incorporation by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§2-509. INCORPORATION BY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