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6-405</w:t>
        <w:t xml:space="preserve">.  </w:t>
      </w:r>
      <w:r>
        <w:rPr>
          <w:b/>
        </w:rPr>
        <w:t xml:space="preserve">Transfer on death deed authorized</w:t>
      </w:r>
    </w:p>
    <w:p>
      <w:pPr>
        <w:jc w:val="both"/>
        <w:spacing w:before="100" w:after="100"/>
        <w:ind w:start="360"/>
        <w:ind w:firstLine="360"/>
      </w:pPr>
      <w:r>
        <w:rPr/>
      </w:r>
      <w:r>
        <w:rPr/>
      </w:r>
      <w:r>
        <w:t xml:space="preserve">An individual may transfer for no consideration property to one or more beneficiaries effective at the transferor's death by a transfer on death deed.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§6-405. Transfer on death deed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§6-405. Transfer on death deed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§6-405. TRANSFER ON DEATH DEED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