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7-463</w:t>
        <w:t xml:space="preserve">.  </w:t>
      </w:r>
      <w:r>
        <w:rPr>
          <w:b/>
        </w:rPr>
        <w:t xml:space="preserve">Transfers from income to principal for depreciation</w:t>
      </w:r>
    </w:p>
    <w:p>
      <w:pPr>
        <w:jc w:val="both"/>
        <w:spacing w:before="100" w:after="0"/>
        <w:ind w:start="360"/>
        <w:ind w:firstLine="360"/>
      </w:pPr>
      <w:r>
        <w:rPr>
          <w:b/>
        </w:rPr>
        <w:t>1</w:t>
        <w:t xml:space="preserve">.  </w:t>
      </w:r>
      <w:r>
        <w:rPr>
          <w:b/>
        </w:rPr>
        <w:t xml:space="preserve">Depreciation.</w:t>
        <w:t xml:space="preserve"> </w:t>
      </w:r>
      <w:r>
        <w:t xml:space="preserve"> </w:t>
      </w:r>
      <w:r>
        <w:t xml:space="preserve">As used in this section, "depreciation" means a reduction in value due to wear, tear, decay, corrosion or gradual obsolescence of a fixed asset having a useful life of more than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Reasonable amount of net cash receipts.</w:t>
        <w:t xml:space="preserve"> </w:t>
      </w:r>
      <w:r>
        <w:t xml:space="preserve"> </w:t>
      </w:r>
      <w:r>
        <w:t xml:space="preserve">A trustee may transfer to principal a reasonable amount of the net cash receipts from a principal asset that is subject to depreciation, but may not transfer for depreciation any amount:</w:t>
      </w:r>
    </w:p>
    <w:p>
      <w:pPr>
        <w:jc w:val="both"/>
        <w:spacing w:before="100" w:after="0"/>
        <w:ind w:start="720"/>
      </w:pPr>
      <w:r>
        <w:rPr/>
        <w:t>A</w:t>
        <w:t xml:space="preserve">.  </w:t>
      </w:r>
      <w:r>
        <w:rPr/>
      </w:r>
      <w:r>
        <w:t xml:space="preserve">Of that portion of real property used or available for use by a beneficiary as a residence or of tangible personal property held or made available for the personal use or enjoyment of a beneficiary;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During the administration of a decedent's estate;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Under this section if the trustee is accounting under </w:t>
      </w:r>
      <w:r>
        <w:t>section 7‑443</w:t>
      </w:r>
      <w:r>
        <w:t xml:space="preserve"> for the business or activity in which the asset is used.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Separate fund not required.</w:t>
        <w:t xml:space="preserve"> </w:t>
      </w:r>
      <w:r>
        <w:t xml:space="preserve"> </w:t>
      </w:r>
      <w:r>
        <w:t xml:space="preserve">An amount transferred to principal pursuant to </w:t>
      </w:r>
      <w:r>
        <w:t>subsection 2</w:t>
      </w:r>
      <w:r>
        <w:t xml:space="preserve"> need not be held as a separate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§7-463. Transfers from income to principal for depreciation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§7-463. Transfers from income to principal for depreciation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§7-463. TRANSFERS FROM INCOME TO PRINCIPAL FOR DEPRECIATION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