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3102</w:t>
        <w:t xml:space="preserve">.  </w:t>
      </w:r>
      <w:r>
        <w:rPr>
          <w:b/>
        </w:rPr>
        <w:t xml:space="preserve">Meetings and notice; time allowed for proof of claims; death of commissioner</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1979, c. 540, §24-C (RP).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§3102. Meetings and notice; time allowed for proof of claims; death of commissioner</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§3102. Meetings and notice; time allowed for proof of claims; death of commissioner</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18, §3102. MEETINGS AND NOTICE; TIME ALLOWED FOR PROOF OF CLAIMS; DEATH OF COMMISSIONER</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