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1614</w:t>
        <w:t xml:space="preserve">.  </w:t>
      </w:r>
      <w:r>
        <w:rPr>
          <w:b/>
        </w:rPr>
        <w:t xml:space="preserve">Acknowledgment of paternity</w:t>
      </w:r>
    </w:p>
    <w:p>
      <w:pPr>
        <w:jc w:val="both"/>
        <w:spacing w:before="100" w:after="100"/>
        <w:ind w:start="360"/>
        <w:ind w:firstLine="360"/>
      </w:pPr>
      <w:r>
        <w:rPr/>
      </w:r>
      <w:r>
        <w:rPr/>
      </w:r>
      <w:r>
        <w:t xml:space="preserve">If, prior to the filing in a court, the alleged father executes and delivers to the department an acknowledgment of paternity of the child in accordance with the laws of the state in which the child was born, and if the department does not require the alleged father to participate in blood or tissue-typing tests, the proceeding must be terminated and the department may proceed against the father under </w:t>
      </w:r>
      <w:r>
        <w:t>chapter 65, subchapter II, article 3</w:t>
      </w:r>
      <w:r>
        <w:t xml:space="preserve"> with respect to any remedy provided under that article.</w:t>
      </w:r>
      <w:r>
        <w:t xml:space="preserve">  </w:t>
      </w:r>
      <w:r xmlns:wp="http://schemas.openxmlformats.org/drawingml/2010/wordprocessingDrawing" xmlns:w15="http://schemas.microsoft.com/office/word/2012/wordml">
        <w:rPr>
          <w:rFonts w:ascii="Arial" w:hAnsi="Arial" w:cs="Arial"/>
          <w:sz w:val="22"/>
          <w:szCs w:val="22"/>
        </w:rPr>
        <w:t xml:space="preserve">[PL 2001, c. 554,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2001, c. 554,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§1614. Acknowledgment of paternity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§1614. Acknowledgment of paternity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§1614. ACKNOWLEDGMENT OF PATERNITY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