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1911</w:t>
        <w:t xml:space="preserve">.  </w:t>
      </w:r>
      <w:r>
        <w:rPr>
          <w:b/>
        </w:rPr>
        <w:t xml:space="preserve">Court order for testing</w:t>
      </w:r>
    </w:p>
    <w:p>
      <w:pPr>
        <w:jc w:val="both"/>
        <w:spacing w:before="100" w:after="0"/>
        <w:ind w:start="360"/>
        <w:ind w:firstLine="360"/>
      </w:pPr>
      <w:r>
        <w:rPr>
          <w:b/>
        </w:rPr>
        <w:t>1</w:t>
        <w:t xml:space="preserve">.  </w:t>
      </w:r>
      <w:r>
        <w:rPr>
          <w:b/>
        </w:rPr>
        <w:t xml:space="preserve">Order to submit to genetic testing.</w:t>
        <w:t xml:space="preserve"> </w:t>
      </w:r>
      <w:r>
        <w:t xml:space="preserve"> </w:t>
      </w:r>
      <w:r>
        <w:t xml:space="preserve">Except as provided in </w:t>
      </w:r>
      <w:r>
        <w:t>section 1912</w:t>
      </w:r>
      <w:r>
        <w:t xml:space="preserve"> or as otherwise provided in this chapter, the court may order a child and other designated individuals to submit to genetic testing if the request for testing is supported by the sworn statement of a party to a proceeding setting forth a reasonable, good faith basis for alleging or denying genetic parentage.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296, Pt. A, §1 (NEW); PL 2015, c. 296, Pt. D, §1 (AFF).]</w:t>
      </w:r>
    </w:p>
    <w:p>
      <w:pPr>
        <w:jc w:val="both"/>
        <w:spacing w:before="100" w:after="0"/>
        <w:ind w:start="360"/>
        <w:ind w:firstLine="360"/>
      </w:pPr>
      <w:r>
        <w:rPr>
          <w:b/>
        </w:rPr>
        <w:t>2</w:t>
        <w:t xml:space="preserve">.  </w:t>
      </w:r>
      <w:r>
        <w:rPr>
          <w:b/>
        </w:rPr>
        <w:t xml:space="preserve">Presumption of genetic maternity.</w:t>
        <w:t xml:space="preserve"> </w:t>
      </w:r>
      <w:r>
        <w:t xml:space="preserve"> </w:t>
      </w:r>
      <w:r>
        <w:t xml:space="preserve">Genetic testing of the woman who gave birth to a child is not required and may not be ordered to prove that she is the genetic mother, unless there is a reasonable, good faith basis to dispute genetic maternity.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296, Pt. A, §1 (NEW); PL 2015, c. 296, Pt. D, §1 (AFF).]</w:t>
      </w:r>
    </w:p>
    <w:p>
      <w:pPr>
        <w:jc w:val="both"/>
        <w:spacing w:before="100" w:after="0"/>
        <w:ind w:start="360"/>
        <w:ind w:firstLine="360"/>
      </w:pPr>
      <w:r>
        <w:rPr>
          <w:b/>
        </w:rPr>
        <w:t>3</w:t>
        <w:t xml:space="preserve">.  </w:t>
      </w:r>
      <w:r>
        <w:rPr>
          <w:b/>
        </w:rPr>
        <w:t xml:space="preserve">No presumed, acknowledged or adjudicated parent.</w:t>
        <w:t xml:space="preserve"> </w:t>
      </w:r>
      <w:r>
        <w:t xml:space="preserve"> </w:t>
      </w:r>
      <w:r>
        <w:t xml:space="preserve">A child support enforcement agency may seek an order for genetic testing only if there is no presumed parent, acknowledged parent, adjudicated parent or intended parent who consented to assisted reproduction pursuant to this chapter.  Genetic testing may not be ordered if the person who is the subject of the request for order is a donor.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610, §5 (AMD).]</w:t>
      </w:r>
    </w:p>
    <w:p>
      <w:pPr>
        <w:jc w:val="both"/>
        <w:spacing w:before="100" w:after="0"/>
        <w:ind w:start="360"/>
        <w:ind w:firstLine="360"/>
      </w:pPr>
      <w:r>
        <w:rPr>
          <w:b/>
        </w:rPr>
        <w:t>4</w:t>
        <w:t xml:space="preserve">.  </w:t>
      </w:r>
      <w:r>
        <w:rPr>
          <w:b/>
        </w:rPr>
        <w:t xml:space="preserve">In utero testing.</w:t>
        <w:t xml:space="preserve"> </w:t>
      </w:r>
      <w:r>
        <w:t xml:space="preserve"> </w:t>
      </w:r>
      <w:r>
        <w:t xml:space="preserve">If a request for genetic testing of a child is made before birth, the court may not order in utero testing.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296, Pt. A, §1 (NEW); PL 2015, c. 296, Pt. D, §1 (AFF).]</w:t>
      </w:r>
    </w:p>
    <w:p>
      <w:pPr>
        <w:jc w:val="both"/>
        <w:spacing w:before="100" w:after="0"/>
        <w:ind w:start="360"/>
        <w:ind w:firstLine="360"/>
      </w:pPr>
      <w:r>
        <w:rPr>
          <w:b/>
        </w:rPr>
        <w:t>5</w:t>
        <w:t xml:space="preserve">.  </w:t>
      </w:r>
      <w:r>
        <w:rPr>
          <w:b/>
        </w:rPr>
        <w:t xml:space="preserve">Concurrent or sequential testing.</w:t>
        <w:t xml:space="preserve"> </w:t>
      </w:r>
      <w:r>
        <w:t xml:space="preserve"> </w:t>
      </w:r>
      <w:r>
        <w:t xml:space="preserve">If 2 or more individuals are subject to court-ordered genetic testing, the testing may be ordered concurrently or sequentially.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296, Pt. A, §1 (NEW); PL 2015, c. 296, Pt. D,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296, Pt. A, §1 (NEW). PL 2015, c. 296, Pt. D, §1 (AFF). PL 2021, c. 610, §5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§1911. Court order for testing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§1911. Court order for testing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§1911. COURT ORDER FOR TESTING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