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2008</w:t>
        <w:t xml:space="preserve">.  </w:t>
      </w:r>
      <w:r>
        <w:rPr>
          <w:b/>
        </w:rPr>
        <w:t xml:space="preserve">Stipulation</w:t>
      </w:r>
    </w:p>
    <w:p>
      <w:pPr>
        <w:jc w:val="both"/>
        <w:spacing w:before="100" w:after="100"/>
        <w:ind w:start="360"/>
        <w:ind w:firstLine="360"/>
      </w:pPr>
      <w:r>
        <w:rPr/>
      </w:r>
      <w:r>
        <w:rPr/>
      </w:r>
      <w:r>
        <w:t xml:space="preserve">A stipulation of the parties establishing child support must be reviewed by the court or hearing officer to determine if the amount stipulated is in substantial compliance with the presumptive application of the guidelines and, if a deviation is proposed, whether it is justified and appropriate under </w:t>
      </w:r>
      <w:r>
        <w:t>section 2007</w:t>
      </w:r>
      <w:r>
        <w:t xml:space="preserve">.  The court or hearing officer shall review a proposed order that gives the stipulation effect to determine its compliance with this section.</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§2008. Stipulation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§2008. Stipulation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§2008. STIPULATION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