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656</w:t>
        <w:t xml:space="preserve">.  </w:t>
      </w:r>
      <w:r>
        <w:rPr>
          <w:b/>
        </w:rPr>
        <w:t xml:space="preserve">License</w:t>
      </w:r>
    </w:p>
    <w:p>
      <w:pPr>
        <w:jc w:val="both"/>
        <w:spacing w:before="100" w:after="0"/>
        <w:ind w:start="360"/>
        <w:ind w:firstLine="360"/>
      </w:pPr>
      <w:r>
        <w:rPr>
          <w:b/>
        </w:rPr>
        <w:t>1</w:t>
        <w:t xml:space="preserve">.  </w:t>
      </w:r>
      <w:r>
        <w:rPr>
          <w:b/>
        </w:rPr>
        <w:t xml:space="preserve">Contents of license.</w:t>
        <w:t xml:space="preserve"> </w:t>
      </w:r>
      <w:r>
        <w:t xml:space="preserve"> </w:t>
      </w:r>
      <w:r>
        <w:t xml:space="preserve">A marriage license must have conspicuously printed on it the following words: "The laws of Maine provide that only authorized persons may solemnize marriages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Completed license; ceremony performed.</w:t>
        <w:t xml:space="preserve"> </w:t>
      </w:r>
      <w:r>
        <w:t xml:space="preserve"> </w:t>
      </w:r>
      <w:r>
        <w:t xml:space="preserve">Each marriage license issued must be completed and the certification statement signed by both parties to the intended marriage.  The parties' signatures may be obtained at issuance or at the time the marriage is solemnized.  The completed license or licenses must be delivered by the parties to the person solemnizing the marriage.  Upon completion of the solemnization, which must be performed in the presence of at least 2 witnesses other than the person officiating, the person officiating and the 2 witnesses shall sign the license or licenses, which are then known as the marriage certificate or certificates, and the parties are considered legally married.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130, §6 (AMD).]</w:t>
      </w:r>
    </w:p>
    <w:p>
      <w:pPr>
        <w:jc w:val="both"/>
        <w:spacing w:before="100" w:after="0"/>
        <w:ind w:start="360"/>
        <w:ind w:firstLine="360"/>
      </w:pPr>
      <w:r>
        <w:rPr>
          <w:b/>
        </w:rPr>
        <w:t>3</w:t>
        <w:t xml:space="preserve">.  </w:t>
      </w:r>
      <w:r>
        <w:rPr>
          <w:b/>
        </w:rPr>
        <w:t xml:space="preserve">Name change.</w:t>
        <w:t xml:space="preserve"> </w:t>
      </w:r>
      <w:r>
        <w:t xml:space="preserve"> </w:t>
      </w:r>
      <w:r>
        <w:t xml:space="preserve">If the marriage license indicates that a party intends to change that party's name under </w:t>
      </w:r>
      <w:r>
        <w:t>section 654, subsection 3</w:t>
      </w:r>
      <w:r>
        <w:t xml:space="preserve">, the new name indicated on the license becomes effective upon completion of the marriage license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82,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2019, c. 82, §3 (AMD). PL 2021, c. 49, §2 (AMD). PL 2025, c. 130,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§656.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§656.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§656.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