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10705</w:t>
        <w:t xml:space="preserve">.  </w:t>
      </w:r>
      <w:r>
        <w:rPr>
          <w:b/>
        </w:rPr>
        <w:t xml:space="preserve">Courses for credit</w:t>
      </w:r>
    </w:p>
    <w:p>
      <w:pPr>
        <w:jc w:val="both"/>
        <w:spacing w:before="100" w:after="100"/>
        <w:ind w:start="360"/>
        <w:ind w:firstLine="360"/>
      </w:pPr>
      <w:r>
        <w:rPr/>
      </w:r>
      <w:r>
        <w:rPr/>
      </w:r>
      <w:r>
        <w:t xml:space="preserve">An educational institution may offer courses or programs for academic credit leading to degree-completion requirements only if:</w:t>
      </w:r>
      <w:r>
        <w:t xml:space="preserve">  </w:t>
      </w:r>
      <w:r xmlns:wp="http://schemas.openxmlformats.org/drawingml/2010/wordprocessingDrawing" xmlns:w15="http://schemas.microsoft.com/office/word/2012/wordml">
        <w:rPr>
          <w:rFonts w:ascii="Arial" w:hAnsi="Arial" w:cs="Arial"/>
          <w:sz w:val="22"/>
          <w:szCs w:val="22"/>
        </w:rPr>
        <w:t xml:space="preserve">[PL 2007, c. 572, Pt. A, §11 (AMD).]</w:t>
      </w:r>
    </w:p>
    <w:p>
      <w:pPr>
        <w:jc w:val="both"/>
        <w:spacing w:before="100" w:after="0"/>
        <w:ind w:start="360"/>
        <w:ind w:firstLine="360"/>
      </w:pPr>
      <w:r>
        <w:rPr>
          <w:b/>
        </w:rPr>
        <w:t>1</w:t>
        <w:t xml:space="preserve">.  </w:t>
      </w:r>
      <w:r>
        <w:rPr>
          <w:b/>
        </w:rPr>
        <w:t xml:space="preserve">Authority.</w:t>
        <w:t xml:space="preserve"> </w:t>
      </w:r>
      <w:r>
        <w:t xml:space="preserve"> </w:t>
      </w:r>
      <w:r>
        <w:t xml:space="preserve">It has been authorized under </w:t>
      </w:r>
      <w:r>
        <w:t>sections 10704</w:t>
      </w:r>
      <w:r>
        <w:t xml:space="preserve"> and </w:t>
      </w:r>
      <w:r>
        <w:t>10704‑A</w:t>
      </w:r>
      <w:r>
        <w:t xml:space="preserve"> to grant degrees;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§84 (AMD).]</w:t>
      </w:r>
    </w:p>
    <w:p>
      <w:pPr>
        <w:jc w:val="both"/>
        <w:spacing w:before="100" w:after="0"/>
        <w:ind w:start="360"/>
        <w:ind w:firstLine="360"/>
      </w:pPr>
      <w:r>
        <w:rPr>
          <w:b/>
        </w:rPr>
        <w:t>2</w:t>
        <w:t xml:space="preserve">.  </w:t>
      </w:r>
      <w:r>
        <w:rPr>
          <w:b/>
        </w:rPr>
        <w:t xml:space="preserve">State board authority.</w:t>
        <w:t xml:space="preserve"> </w:t>
      </w:r>
      <w:r>
        <w:t xml:space="preserve"> </w:t>
      </w:r>
      <w:r>
        <w:t xml:space="preserve">It has been given temporary authority by the state board to use the name "community college," "college" or "university";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§11 (AMD).]</w:t>
      </w:r>
    </w:p>
    <w:p>
      <w:pPr>
        <w:jc w:val="both"/>
        <w:spacing w:before="100" w:after="100"/>
        <w:ind w:start="360"/>
        <w:ind w:firstLine="360"/>
      </w:pPr>
      <w:r>
        <w:rPr>
          <w:b/>
        </w:rPr>
        <w:t>3</w:t>
        <w:t xml:space="preserve">.  </w:t>
      </w:r>
      <w:r>
        <w:rPr>
          <w:b/>
        </w:rPr>
        <w:t xml:space="preserve">Out-of-state institution.</w:t>
        <w:t xml:space="preserve"> </w:t>
      </w:r>
      <w:r>
        <w:t xml:space="preserve"> </w:t>
      </w:r>
      <w:r>
        <w:t xml:space="preserve">It is:</w:t>
      </w:r>
    </w:p>
    <w:p>
      <w:pPr>
        <w:jc w:val="both"/>
        <w:spacing w:before="100" w:after="0"/>
        <w:ind w:start="720"/>
      </w:pPr>
      <w:r>
        <w:rPr/>
        <w:t>A</w:t>
        <w:t xml:space="preserve">.  </w:t>
      </w:r>
      <w:r>
        <w:rPr/>
      </w:r>
      <w:r>
        <w:t xml:space="preserve">Located outside the State; and</w:t>
      </w:r>
      <w:r>
        <w:t xml:space="preserve">  </w:t>
      </w:r>
      <w:r xmlns:wp="http://schemas.openxmlformats.org/drawingml/2010/wordprocessingDrawing" xmlns:w15="http://schemas.microsoft.com/office/word/2012/wordml">
        <w:rPr>
          <w:rFonts w:ascii="Arial" w:hAnsi="Arial" w:cs="Arial"/>
          <w:sz w:val="22"/>
          <w:szCs w:val="22"/>
        </w:rPr>
        <w:t xml:space="preserve">[PL 2007, c. 572, Pt. A, §11 (AMD).]</w:t>
      </w:r>
    </w:p>
    <w:p>
      <w:pPr>
        <w:jc w:val="both"/>
        <w:spacing w:before="100" w:after="0"/>
        <w:ind w:start="720"/>
      </w:pPr>
      <w:r>
        <w:rPr/>
        <w:t>B</w:t>
        <w:t xml:space="preserve">.  </w:t>
      </w:r>
      <w:r>
        <w:rPr/>
      </w:r>
      <w:r>
        <w:t xml:space="preserve">Authorized by the state board to offer courses for academic credit leading to degree-completion requirements; or</w:t>
      </w:r>
      <w:r>
        <w:t xml:space="preserve">  </w:t>
      </w:r>
      <w:r xmlns:wp="http://schemas.openxmlformats.org/drawingml/2010/wordprocessingDrawing" xmlns:w15="http://schemas.microsoft.com/office/word/2012/wordml">
        <w:rPr>
          <w:rFonts w:ascii="Arial" w:hAnsi="Arial" w:cs="Arial"/>
          <w:sz w:val="22"/>
          <w:szCs w:val="22"/>
        </w:rPr>
        <w:t xml:space="preserve">[PL 2009, c. 274,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§11 (AMD).]</w:t>
      </w:r>
    </w:p>
    <w:p>
      <w:pPr>
        <w:jc w:val="both"/>
        <w:spacing w:before="100" w:after="0"/>
        <w:ind w:start="360"/>
        <w:ind w:firstLine="360"/>
      </w:pPr>
      <w:r>
        <w:rPr>
          <w:b/>
        </w:rPr>
        <w:t>4</w:t>
        <w:t xml:space="preserve">.  </w:t>
      </w:r>
      <w:r>
        <w:rPr>
          <w:b/>
        </w:rPr>
        <w:t xml:space="preserve">Coordinated programs.</w:t>
        <w:t xml:space="preserve"> </w:t>
      </w:r>
      <w:r>
        <w:t xml:space="preserve"> </w:t>
      </w:r>
      <w:r>
        <w:t xml:space="preserve">It is offering courses or programs in coordination with an educational institution in the State that is authorized to grant degrees and the state board has approved the coordination.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395, §A84 (AMD). PL 2007, c. 572, Pt. A, §11 (AMD). PL 2009, c. 274,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§10705. Courses for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§10705. Courses for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§10705. COURSES FOR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