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850, §§2,3,5 (AMD). PL 1989, c. 502, §§C7,C8 (AMD). PL 1989, c. 875, §E28 (AMD). PL 1995, c. 98, §1 (AMD). PL 1997, c. 326, §4 (AMD). PL 1999, c. 401, §GG3 (RPR). PL 1999, c. 731, §YY2 (AMD). PL 2003, c. 688, §A19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