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15684</w:t>
        <w:t xml:space="preserve">.  </w:t>
      </w:r>
      <w:r>
        <w:rPr>
          <w:b/>
        </w:rPr>
        <w:t xml:space="preserve">School administrative unit contributions to total operating allocation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§A6 (NEW). PL 2003, c. 712, §15 (AMD). MRSA T. 20-A §15684, sub-§3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§15684. School administrative unit contributions to total operating allocation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§15684. School administrative unit contributions to total operating allocation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§15684. SCHOOL ADMINISTRATIVE UNIT CONTRIBUTIONS TO TOTAL OPERATING ALLOCATION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