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20112</w:t>
        <w:t xml:space="preserve">.  </w:t>
      </w:r>
      <w:r>
        <w:rPr>
          <w:b/>
        </w:rPr>
        <w:t xml:space="preserve">Rule-making functions of the interstate commission - Article 12</w:t>
      </w:r>
    </w:p>
    <w:p>
      <w:pPr>
        <w:jc w:val="both"/>
        <w:spacing w:before="100" w:after="0"/>
        <w:ind w:start="360"/>
        <w:ind w:firstLine="360"/>
      </w:pPr>
      <w:r>
        <w:rPr>
          <w:b/>
        </w:rPr>
        <w:t>1</w:t>
        <w:t xml:space="preserve">.  </w:t>
      </w:r>
      <w:r>
        <w:rPr>
          <w:b/>
        </w:rPr>
        <w:t xml:space="preserve">Authority.</w:t>
        <w:t xml:space="preserve"> </w:t>
      </w:r>
      <w:r>
        <w:t xml:space="preserve"> </w:t>
      </w:r>
      <w:r>
        <w:t xml:space="preserve">The interstate commission shall promulgate reasonable rules in order to effectively and efficiently achieve the purposes of the compact; however, if the interstate commission exercises its rule-making authority in a manner that is beyond the scope of the purposes of this chapter or the powers granted under this chapter, then such an action by the interstate commission is invalid and has no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Procedure.</w:t>
        <w:t xml:space="preserve"> </w:t>
      </w:r>
      <w:r>
        <w:t xml:space="preserve"> </w:t>
      </w:r>
      <w:r>
        <w:t xml:space="preserve">Rules must be promulgated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The filing of a petition pursuant to this subsection does not stay or otherwise prevent the rule from taking effect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Rejection by a majority of states.</w:t>
        <w:t xml:space="preserve"> </w:t>
      </w:r>
      <w:r>
        <w:t xml:space="preserve"> </w:t>
      </w:r>
      <w:r>
        <w:t xml:space="preserve">If a majority of the legislatures of the compacting states rejects a rule by enactment of a law or resolution in the same manner used to adopt the compact, then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§20112. Rule-making functions of the interstate commission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§20112. Rule-making functions of the interstate commission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§20112. RULE-MAKING FUNCTIONS OF THE INTERSTATE COMMISSION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