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3616</w:t>
        <w:t xml:space="preserve">.  </w:t>
      </w:r>
      <w:r>
        <w:rPr>
          <w:b/>
        </w:rPr>
        <w:t xml:space="preserve">Warning of meetings</w:t>
      </w:r>
    </w:p>
    <w:p>
      <w:pPr>
        <w:jc w:val="both"/>
        <w:spacing w:before="100" w:after="100"/>
        <w:ind w:start="360"/>
        <w:ind w:firstLine="360"/>
      </w:pPr>
      <w:r>
        <w:rPr/>
      </w:r>
      <w:r>
        <w:rPr/>
      </w:r>
      <w:r>
        <w:t xml:space="preserve">A meeting shall be warned by a warrant addressed to the residents of the interstate school district qualified to vote in district affairs, stating the time and place of the meeting and the subject matter of the business to be acted upon.  The warrant shall be signed by the clerk and by a majority of the directors.  Upon written application of 10 or more voters in the district, presented to the directors or to one of them, at least 25 days before the day prescribed for an annual meeting, the directors shall insert in their warrant for such meeting any subject matter specified in such application.</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§3616. Warning of meetings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§3616. Warning of meetings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§3616. WARNING OF MEETINGS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