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§5806. Secondary school students;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§5806. SECONDARY SCHOOL STUDENTS;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