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6355</w:t>
        <w:t xml:space="preserve">.  </w:t>
      </w:r>
      <w:r>
        <w:rPr>
          <w:b/>
        </w:rPr>
        <w:t xml:space="preserve">Enrollment in school</w:t>
      </w:r>
    </w:p>
    <w:p>
      <w:pPr>
        <w:jc w:val="both"/>
        <w:spacing w:before="100" w:after="100"/>
        <w:ind w:start="360"/>
        <w:ind w:firstLine="360"/>
      </w:pPr>
      <w:r>
        <w:rPr/>
      </w:r>
      <w:r>
        <w:rPr/>
      </w:r>
      <w:r>
        <w:t xml:space="preserve">A superintendent may not permit any child to be enrolled in or to attend school without a certificate of immunization for each disease or other acceptable evidence of required immunization or immunity against the disease, except as follows.</w:t>
      </w:r>
      <w:r>
        <w:t xml:space="preserve">  </w:t>
      </w:r>
      <w:r xmlns:wp="http://schemas.openxmlformats.org/drawingml/2010/wordprocessingDrawing" xmlns:w15="http://schemas.microsoft.com/office/word/2012/wordml">
        <w:rPr>
          <w:rFonts w:ascii="Arial" w:hAnsi="Arial" w:cs="Arial"/>
          <w:sz w:val="22"/>
          <w:szCs w:val="22"/>
        </w:rPr>
        <w:t xml:space="preserve">[PL 2001, c. 326, §2 (AMD).]</w:t>
      </w:r>
    </w:p>
    <w:p>
      <w:pPr>
        <w:jc w:val="both"/>
        <w:spacing w:before="100" w:after="0"/>
        <w:ind w:start="360"/>
        <w:ind w:firstLine="360"/>
      </w:pPr>
      <w:r>
        <w:rPr>
          <w:b/>
        </w:rPr>
        <w:t>1</w:t>
        <w:t xml:space="preserve">.  </w:t>
      </w:r>
      <w:r>
        <w:rPr>
          <w:b/>
        </w:rPr>
        <w:t xml:space="preserve">Written assurance.</w:t>
        <w:t xml:space="preserve"> </w:t>
      </w:r>
      <w:r>
        <w:t xml:space="preserve"> </w:t>
      </w:r>
      <w:r>
        <w:t xml:space="preserve">The parent provides a written assurance the child will be immunized within 90 days by private effort or provides, where applicable, a written consent to the child's immunization by a health officer, physician, nurse or other authorized person in public or private employ.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661, §8 (NEW).]</w:t>
      </w:r>
    </w:p>
    <w:p>
      <w:pPr>
        <w:jc w:val="both"/>
        <w:spacing w:before="100" w:after="0"/>
        <w:ind w:start="360"/>
        <w:ind w:firstLine="360"/>
      </w:pPr>
      <w:r>
        <w:rPr>
          <w:b/>
        </w:rPr>
        <w:t>2</w:t>
        <w:t xml:space="preserve">.  </w:t>
      </w:r>
      <w:r>
        <w:rPr>
          <w:b/>
        </w:rPr>
        <w:t xml:space="preserve">Medical exemption.</w:t>
        <w:t xml:space="preserve"> </w:t>
      </w:r>
      <w:r>
        <w:t xml:space="preserve"> </w:t>
      </w:r>
      <w:r>
        <w:t xml:space="preserve">The parent or the child provides a written statement from a licensed physician, nurse practitioner or physician associate that, in the licensed physician's, nurse practitioner's or physician associate's professional judgment, immunization against one or more of the diseases may be medically inadvisable.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154, §1 (AMD); PL 2025, c. 316, §3 (REV).]</w:t>
      </w:r>
    </w:p>
    <w:p>
      <w:pPr>
        <w:jc w:val="both"/>
        <w:spacing w:before="100" w:after="0"/>
        <w:ind w:start="360"/>
        <w:ind w:firstLine="360"/>
      </w:pPr>
      <w:r>
        <w:rPr>
          <w:b/>
        </w:rPr>
        <w:t>3</w:t>
        <w:t xml:space="preserve">.  </w:t>
      </w:r>
      <w:r>
        <w:rPr>
          <w:b/>
        </w:rPr>
        <w:t xml:space="preserve">Philosophical or religious 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154, §2 (RP); PL 2019, c. 154, §12 (AFF).]</w:t>
      </w:r>
    </w:p>
    <w:p>
      <w:pPr>
        <w:jc w:val="both"/>
        <w:spacing w:before="100" w:after="100"/>
        <w:ind w:start="360"/>
        <w:ind w:firstLine="360"/>
      </w:pPr>
      <w:r>
        <w:rPr>
          <w:b/>
        </w:rPr>
        <w:t>4</w:t>
        <w:t xml:space="preserve">.  </w:t>
      </w:r>
      <w:r>
        <w:rPr>
          <w:b/>
        </w:rPr>
        <w:t xml:space="preserve">Student covered by individualized education plan. </w:t>
        <w:t xml:space="preserve"> </w:t>
      </w:r>
      <w:r>
        <w:t xml:space="preserve"> </w:t>
      </w:r>
      <w:r>
        <w:t xml:space="preserve">A student covered by an individualized education plan on September 1, 2021 who elected a philosophical or religious exemption from immunization requirements on or before September 1, 2021 pursuant to the law in effect prior to that date may continue to attend school under that student's existing exemption as long as:</w:t>
      </w:r>
    </w:p>
    <w:p>
      <w:pPr>
        <w:jc w:val="both"/>
        <w:spacing w:before="100" w:after="0"/>
        <w:ind w:start="720"/>
      </w:pPr>
      <w:r>
        <w:rPr/>
        <w:t>A</w:t>
        <w:t xml:space="preserve">.  </w:t>
      </w:r>
      <w:r>
        <w:rPr/>
      </w:r>
      <w:r>
        <w:t xml:space="preserve">The parent or guardian of the student provides a statement from a licensed physician, nurse practitioner or physician associate that the physician, nurse practitioner or physician associate has consulted with that parent or guardian and has made that parent or guardian aware of the risks and benefits associated with the choice to immunize; or</w:t>
      </w:r>
      <w:r>
        <w:t xml:space="preserve">  </w:t>
      </w:r>
      <w:r xmlns:wp="http://schemas.openxmlformats.org/drawingml/2010/wordprocessingDrawing" xmlns:w15="http://schemas.microsoft.com/office/word/2012/wordml">
        <w:rPr>
          <w:rFonts w:ascii="Arial" w:hAnsi="Arial" w:cs="Arial"/>
          <w:sz w:val="22"/>
          <w:szCs w:val="22"/>
        </w:rPr>
        <w:t xml:space="preserve">[PL 2019, c. 154, §3 (NEW); PL 2025, c. 316, §3 (REV).]</w:t>
      </w:r>
    </w:p>
    <w:p>
      <w:pPr>
        <w:jc w:val="both"/>
        <w:spacing w:before="100" w:after="0"/>
        <w:ind w:start="720"/>
      </w:pPr>
      <w:r>
        <w:rPr/>
        <w:t>B</w:t>
        <w:t xml:space="preserve">.  </w:t>
      </w:r>
      <w:r>
        <w:rPr/>
      </w:r>
      <w:r>
        <w:t xml:space="preserve">If the student is 18 years of age or older, the student provides a statement from a licensed physician, nurse practitioner or physician associate that the physician, nurse practitioner or physician associate has consulted with that student and has made that student aware of the risks and benefits associated with the choice to immunize.</w:t>
      </w:r>
      <w:r>
        <w:t xml:space="preserve">  </w:t>
      </w:r>
      <w:r xmlns:wp="http://schemas.openxmlformats.org/drawingml/2010/wordprocessingDrawing" xmlns:w15="http://schemas.microsoft.com/office/word/2012/wordml">
        <w:rPr>
          <w:rFonts w:ascii="Arial" w:hAnsi="Arial" w:cs="Arial"/>
          <w:sz w:val="22"/>
          <w:szCs w:val="22"/>
        </w:rPr>
        <w:t xml:space="preserve">[PL 2019, c. 154, §3 (NEW); PL 2025, c. 316,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154, §3 (NEW);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661, §8 (NEW). PL 2001, c. 326, §2 (AMD). PL 2019, c. 154, §§1-3 (AMD). PL 2019, c. 154, §12 (AFF).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§6355. Enrollment in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§6355. Enrollment in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§6355. ENROLLMENT IN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