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7404</w:t>
        <w:t xml:space="preserve">.  </w:t>
      </w:r>
      <w:r>
        <w:rPr>
          <w:b/>
        </w:rPr>
        <w:t xml:space="preserve">Funding and tuition for Mackworth Island preschool and site-based programs</w:t>
      </w:r>
    </w:p>
    <w:p>
      <w:pPr>
        <w:jc w:val="both"/>
        <w:spacing w:before="100" w:after="100"/>
        <w:ind w:start="360"/>
        <w:ind w:firstLine="360"/>
      </w:pPr>
      <w:r>
        <w:rPr/>
      </w:r>
      <w:r>
        <w:rPr/>
      </w:r>
      <w:r>
        <w:t xml:space="preserve">The following provisions apply to funding for and tuition to the Mackworth Island preschool, early intervention services for children from birth to under 3 years of age who are deaf and hard of hearing and statewide education and family services, including site-based programs.</w:t>
      </w:r>
      <w:r>
        <w:t xml:space="preserve">  </w:t>
      </w:r>
      <w:r xmlns:wp="http://schemas.openxmlformats.org/drawingml/2010/wordprocessingDrawing" xmlns:w15="http://schemas.microsoft.com/office/word/2012/wordml">
        <w:rPr>
          <w:rFonts w:ascii="Arial" w:hAnsi="Arial" w:cs="Arial"/>
          <w:sz w:val="22"/>
          <w:szCs w:val="22"/>
        </w:rPr>
        <w:t xml:space="preserve">[PL 2021, c. 646, §4 (AMD).]</w:t>
      </w:r>
    </w:p>
    <w:p>
      <w:pPr>
        <w:jc w:val="both"/>
        <w:spacing w:before="100" w:after="0"/>
        <w:ind w:start="360"/>
        <w:ind w:firstLine="360"/>
      </w:pPr>
      <w:r>
        <w:rPr>
          <w:b/>
        </w:rPr>
        <w:t>1</w:t>
        <w:t xml:space="preserve">.  </w:t>
      </w:r>
      <w:r>
        <w:rPr>
          <w:b/>
        </w:rPr>
        <w:t xml:space="preserve">Funding of the Mackworth Island preschool.</w:t>
        <w:t xml:space="preserve"> </w:t>
      </w:r>
      <w:r>
        <w:t xml:space="preserve"> </w:t>
      </w:r>
      <w:r>
        <w:t xml:space="preserve">Students from this State may attend the  Mackworth Island preschool free of tuition.  Funding for these students is provided by legislative appropriation or allocation based on the services necessary to satisfy the individualized education programs of the students enrolled in the  Mackworth Island preschool.  Funding must support maintenance of the Mackworth Island preschool and that portion of the island used by the Mackworth Island preschool.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§4 (AMD).]</w:t>
      </w:r>
    </w:p>
    <w:p>
      <w:pPr>
        <w:jc w:val="both"/>
        <w:spacing w:before="100" w:after="0"/>
        <w:ind w:start="360"/>
        <w:ind w:firstLine="360"/>
      </w:pPr>
      <w:r>
        <w:rPr>
          <w:b/>
        </w:rPr>
        <w:t>2</w:t>
        <w:t xml:space="preserve">.  </w:t>
      </w:r>
      <w:r>
        <w:rPr>
          <w:b/>
        </w:rPr>
        <w:t xml:space="preserve">Out-of-state tuition; site-based programs.</w:t>
        <w:t xml:space="preserve"> </w:t>
      </w:r>
      <w:r>
        <w:t xml:space="preserve"> </w:t>
      </w:r>
      <w:r>
        <w:t xml:space="preserve">Students from other states and countries who meet enrollment criteria and receive approval from the host school may attend a site-based program on a space-available basis by paying the cost of tuition, fees and room and board as established by the center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§4 (AMD).]</w:t>
      </w:r>
    </w:p>
    <w:p>
      <w:pPr>
        <w:jc w:val="both"/>
        <w:spacing w:before="100" w:after="0"/>
        <w:ind w:start="360"/>
        <w:ind w:firstLine="360"/>
      </w:pPr>
      <w:r>
        <w:rPr>
          <w:b/>
        </w:rPr>
        <w:t>3</w:t>
        <w:t xml:space="preserve">.  </w:t>
      </w:r>
      <w:r>
        <w:rPr>
          <w:b/>
        </w:rPr>
        <w:t xml:space="preserve">In-state tuition; site-based programs.</w:t>
        <w:t xml:space="preserve"> </w:t>
      </w:r>
      <w:r>
        <w:t xml:space="preserve"> </w:t>
      </w:r>
      <w:r>
        <w:t xml:space="preserve">The sending school shall pay tuition to the host school and any additional costs for the individualized education program services and evaluations that are not specific to deaf and hard-of-hearing students and not otherwise covered by funding through the center. Funding for the individualized education services at the site-based program must be provided by legislative appropriation or allocation based on the services necessary to satisfy the individualized education program for deaf and hard-of-hearing students in accordance with </w:t>
      </w:r>
      <w:r>
        <w:t>section 7405‑D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§4 (NEW).]</w:t>
      </w:r>
    </w:p>
    <w:p>
      <w:pPr>
        <w:jc w:val="both"/>
        <w:spacing w:before="100" w:after="0"/>
        <w:ind w:start="360"/>
        <w:ind w:firstLine="360"/>
      </w:pPr>
      <w:r>
        <w:rPr>
          <w:b/>
        </w:rPr>
        <w:t>4</w:t>
        <w:t xml:space="preserve">.  </w:t>
      </w:r>
      <w:r>
        <w:rPr>
          <w:b/>
        </w:rPr>
        <w:t xml:space="preserve">Room and board.</w:t>
        <w:t xml:space="preserve"> </w:t>
      </w:r>
      <w:r>
        <w:t xml:space="preserve"> </w:t>
      </w:r>
      <w:r>
        <w:t xml:space="preserve">The center shall pay the room and board costs for each student placed in a site-based program in grades 9 to 12, and grade 8 on a case-by-case basis, whose full-time residence is more than a 50-mile one-way commute from the site-based program.  The costs must be paid using funds appropriated or allocated by the State in accordance with a memorandum of understanding between the host school and the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676, §5 (NEW). PL 1995, c. 676, §13 (AFF). PL 1999, c. 775, §5 (AMD). PL 2007, c. 111, §2 (AMD). PL 2011, c. 683, §3 (AMD). PL 2021, c. 646,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§7404. Funding and tuition for Mackworth Island preschool and site-based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§7404. Funding and tuition for Mackworth Island preschool and site-based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§7404. FUNDING AND TUITION FOR MACKWORTH ISLAND PRESCHOOL AND SITE-BASED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