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7405-D</w:t>
        <w:t xml:space="preserve">.  </w:t>
      </w:r>
      <w:r>
        <w:rPr>
          <w:b/>
        </w:rPr>
        <w:t xml:space="preserve">Statewide education and family services; site-based programs</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school administrative unit is responsible for providing a free, appropriate public education pursuant to </w:t>
      </w:r>
      <w:r>
        <w:t>chapter 301</w:t>
      </w:r>
      <w:r>
        <w:t xml:space="preserve"> and Part B of the federal Individuals with Disabilities Education Act, Public Law 91‑230, for deaf and hard-of-hearing students at that school administrative unit receiving services delivered by the center. When a student attends a site-based program, the student's sending school is responsible for providing a free, appropriate public education as required under Part B of the federal Individuals with Disabilities Education Act, Public Law 91-230.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2</w:t>
        <w:t xml:space="preserve">.  </w:t>
      </w:r>
      <w:r>
        <w:rPr>
          <w:b/>
        </w:rPr>
        <w:t xml:space="preserve">Responsibility for statewide education and family services.</w:t>
        <w:t xml:space="preserve"> </w:t>
      </w:r>
      <w:r>
        <w:t xml:space="preserve"> </w:t>
      </w:r>
      <w:r>
        <w:t xml:space="preserve">Responsibility for providing statewide education and family services pursuant to Part B of the federal Individuals with Disabilities Education Act, Public Law 91-230, is as follows:</w:t>
      </w:r>
    </w:p>
    <w:p>
      <w:pPr>
        <w:jc w:val="both"/>
        <w:spacing w:before="100" w:after="0"/>
        <w:ind w:start="720"/>
      </w:pPr>
      <w:r>
        <w:rPr/>
        <w:t>A</w:t>
        <w:t xml:space="preserve">.  </w:t>
      </w:r>
      <w:r>
        <w:rPr/>
      </w:r>
      <w:r>
        <w:t xml:space="preserve">The center is responsible for:</w:t>
      </w:r>
    </w:p>
    <w:p>
      <w:pPr>
        <w:jc w:val="both"/>
        <w:spacing w:before="100" w:after="0"/>
        <w:ind w:start="1080"/>
      </w:pPr>
      <w:r>
        <w:rPr/>
        <w:t>(</w:t>
        <w:t>1</w:t>
        <w:t xml:space="preserve">)  </w:t>
      </w:r>
      <w:r>
        <w:rPr/>
      </w:r>
      <w:r>
        <w:t xml:space="preserve">Any specially designed instruction.  The center shall ensure staffing to support a child's individualized education program services;</w:t>
      </w:r>
    </w:p>
    <w:p>
      <w:pPr>
        <w:jc w:val="both"/>
        <w:spacing w:before="100" w:after="0"/>
        <w:ind w:start="1080"/>
      </w:pPr>
      <w:r>
        <w:rPr/>
        <w:t>(</w:t>
        <w:t>2</w:t>
        <w:t xml:space="preserve">)  </w:t>
      </w:r>
      <w:r>
        <w:rPr/>
      </w:r>
      <w:r>
        <w:t xml:space="preserve">Any speech-language services. The center shall ensure staffing for speech-language consultation services;</w:t>
      </w:r>
    </w:p>
    <w:p>
      <w:pPr>
        <w:jc w:val="both"/>
        <w:spacing w:before="100" w:after="0"/>
        <w:ind w:start="1080"/>
      </w:pPr>
      <w:r>
        <w:rPr/>
        <w:t>(</w:t>
        <w:t>3</w:t>
        <w:t xml:space="preserve">)  </w:t>
      </w:r>
      <w:r>
        <w:rPr/>
      </w:r>
      <w:r>
        <w:t xml:space="preserve">Any consultation services, including but not limited to consultations with teachers of deaf students, speech-language pathologists, special education providers, American Sign Language specialists, interpreters and social workers;</w:t>
      </w:r>
    </w:p>
    <w:p>
      <w:pPr>
        <w:jc w:val="both"/>
        <w:spacing w:before="100" w:after="0"/>
        <w:ind w:start="1080"/>
      </w:pPr>
      <w:r>
        <w:rPr/>
        <w:t>(</w:t>
        <w:t>4</w:t>
        <w:t xml:space="preserve">)  </w:t>
      </w:r>
      <w:r>
        <w:rPr/>
      </w:r>
      <w:r>
        <w:t xml:space="preserve">Parent training and counseling in American Sign Language and cued language;</w:t>
      </w:r>
    </w:p>
    <w:p>
      <w:pPr>
        <w:jc w:val="both"/>
        <w:spacing w:before="100" w:after="0"/>
        <w:ind w:start="1080"/>
      </w:pPr>
      <w:r>
        <w:rPr/>
        <w:t>(</w:t>
        <w:t>5</w:t>
        <w:t xml:space="preserve">)  </w:t>
      </w:r>
      <w:r>
        <w:rPr/>
      </w:r>
      <w:r>
        <w:t xml:space="preserve">Evaluations in speech language, functional listening and American Sign Language;</w:t>
      </w:r>
    </w:p>
    <w:p>
      <w:pPr>
        <w:jc w:val="both"/>
        <w:spacing w:before="100" w:after="0"/>
        <w:ind w:start="1080"/>
      </w:pPr>
      <w:r>
        <w:rPr/>
        <w:t>(</w:t>
        <w:t>6</w:t>
        <w:t xml:space="preserve">)  </w:t>
      </w:r>
      <w:r>
        <w:rPr/>
      </w:r>
      <w:r>
        <w:t xml:space="preserve">Statewide coordination of hearing assistive technology;</w:t>
      </w:r>
    </w:p>
    <w:p>
      <w:pPr>
        <w:jc w:val="both"/>
        <w:spacing w:before="100" w:after="0"/>
        <w:ind w:start="1080"/>
      </w:pPr>
      <w:r>
        <w:rPr/>
        <w:t>(</w:t>
        <w:t>7</w:t>
        <w:t xml:space="preserve">)  </w:t>
      </w:r>
      <w:r>
        <w:rPr/>
      </w:r>
      <w:r>
        <w:t xml:space="preserve">Statewide coordination of American Sign Language interpreting services and cued speech transliteration services;</w:t>
      </w:r>
    </w:p>
    <w:p>
      <w:pPr>
        <w:jc w:val="both"/>
        <w:spacing w:before="100" w:after="0"/>
        <w:ind w:start="1080"/>
      </w:pPr>
      <w:r>
        <w:rPr/>
        <w:t>(</w:t>
        <w:t>8</w:t>
        <w:t xml:space="preserve">)  </w:t>
      </w:r>
      <w:r>
        <w:rPr/>
      </w:r>
      <w:r>
        <w:t xml:space="preserve">Statewide social-emotional programming; and</w:t>
      </w:r>
    </w:p>
    <w:p>
      <w:pPr>
        <w:jc w:val="both"/>
        <w:spacing w:before="100" w:after="0"/>
        <w:ind w:start="1080"/>
      </w:pPr>
      <w:r>
        <w:rPr/>
        <w:t>(</w:t>
        <w:t>9</w:t>
        <w:t xml:space="preserve">)  </w:t>
      </w:r>
      <w:r>
        <w:rPr/>
      </w:r>
      <w:r>
        <w:t xml:space="preserve">Behavioral analysis provided by or performed under the supervision of a person certified by a national board of behavior analysts;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The sending school is responsible for:</w:t>
      </w:r>
    </w:p>
    <w:p>
      <w:pPr>
        <w:jc w:val="both"/>
        <w:spacing w:before="100" w:after="0"/>
        <w:ind w:start="1080"/>
      </w:pPr>
      <w:r>
        <w:rPr/>
        <w:t>(</w:t>
        <w:t>1</w:t>
        <w:t xml:space="preserve">)  </w:t>
      </w:r>
      <w:r>
        <w:rPr/>
      </w:r>
      <w:r>
        <w:t xml:space="preserve">American Sign Language interpreting services and cued speech transliteration services in the sending school's district for students; and</w:t>
      </w:r>
    </w:p>
    <w:p>
      <w:pPr>
        <w:jc w:val="both"/>
        <w:spacing w:before="100" w:after="0"/>
        <w:ind w:start="1080"/>
      </w:pPr>
      <w:r>
        <w:rPr/>
        <w:t>(</w:t>
        <w:t>2</w:t>
        <w:t xml:space="preserve">)  </w:t>
      </w:r>
      <w:r>
        <w:rPr/>
      </w:r>
      <w:r>
        <w:t xml:space="preserve">Transportation to and from extracurricular events hosted by the center.</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3</w:t>
        <w:t xml:space="preserve">.  </w:t>
      </w:r>
      <w:r>
        <w:rPr>
          <w:b/>
        </w:rPr>
        <w:t xml:space="preserve">Responsibility for services at site-based programs; center.</w:t>
        <w:t xml:space="preserve"> </w:t>
      </w:r>
      <w:r>
        <w:t xml:space="preserve"> </w:t>
      </w:r>
      <w:r>
        <w:t xml:space="preserve">The center is responsible for providing the following services at site-based programs that are specific to deaf and hard-of-hearing students:</w:t>
      </w:r>
    </w:p>
    <w:p>
      <w:pPr>
        <w:jc w:val="both"/>
        <w:spacing w:before="100" w:after="0"/>
        <w:ind w:start="720"/>
      </w:pPr>
      <w:r>
        <w:rPr/>
        <w:t>A</w:t>
        <w:t xml:space="preserve">.  </w:t>
      </w:r>
      <w:r>
        <w:rPr/>
      </w:r>
      <w:r>
        <w:t xml:space="preserve">The costs of transportation and other related services as defined by </w:t>
      </w:r>
      <w:r>
        <w:t>section 7001, subsection 4‑B</w:t>
      </w:r>
      <w:r>
        <w:t xml:space="preserve">, including the following related services:</w:t>
      </w:r>
    </w:p>
    <w:p>
      <w:pPr>
        <w:jc w:val="both"/>
        <w:spacing w:before="100" w:after="0"/>
        <w:ind w:start="1080"/>
      </w:pPr>
      <w:r>
        <w:rPr/>
        <w:t>(</w:t>
        <w:t>1</w:t>
        <w:t xml:space="preserve">)  </w:t>
      </w:r>
      <w:r>
        <w:rPr/>
      </w:r>
      <w:r>
        <w:t xml:space="preserve">Speech-language therapy, including listening and spoken-language services;</w:t>
      </w:r>
    </w:p>
    <w:p>
      <w:pPr>
        <w:jc w:val="both"/>
        <w:spacing w:before="100" w:after="0"/>
        <w:ind w:start="1080"/>
      </w:pPr>
      <w:r>
        <w:rPr/>
        <w:t>(</w:t>
        <w:t>2</w:t>
        <w:t xml:space="preserve">)  </w:t>
      </w:r>
      <w:r>
        <w:rPr/>
      </w:r>
      <w:r>
        <w:t xml:space="preserve">Audiology services in conjunction with the student's managing audiologist;</w:t>
      </w:r>
    </w:p>
    <w:p>
      <w:pPr>
        <w:jc w:val="both"/>
        <w:spacing w:before="100" w:after="0"/>
        <w:ind w:start="1080"/>
      </w:pPr>
      <w:r>
        <w:rPr/>
        <w:t>(</w:t>
        <w:t>3</w:t>
        <w:t xml:space="preserve">)  </w:t>
      </w:r>
      <w:r>
        <w:rPr/>
      </w:r>
      <w:r>
        <w:t xml:space="preserve">Occupational therapy;</w:t>
      </w:r>
    </w:p>
    <w:p>
      <w:pPr>
        <w:jc w:val="both"/>
        <w:spacing w:before="100" w:after="0"/>
        <w:ind w:start="1080"/>
      </w:pPr>
      <w:r>
        <w:rPr/>
        <w:t>(</w:t>
        <w:t>4</w:t>
        <w:t xml:space="preserve">)  </w:t>
      </w:r>
      <w:r>
        <w:rPr/>
      </w:r>
      <w:r>
        <w:t xml:space="preserve">Transportation for students attending site-based programs from towns other than the host school towns;</w:t>
      </w:r>
    </w:p>
    <w:p>
      <w:pPr>
        <w:jc w:val="both"/>
        <w:spacing w:before="100" w:after="0"/>
        <w:ind w:start="1080"/>
      </w:pPr>
      <w:r>
        <w:rPr/>
        <w:t>(</w:t>
        <w:t>5</w:t>
        <w:t xml:space="preserve">)  </w:t>
      </w:r>
      <w:r>
        <w:rPr/>
      </w:r>
      <w:r>
        <w:t xml:space="preserve">American Sign Language interpreting services for educational programming;</w:t>
      </w:r>
    </w:p>
    <w:p>
      <w:pPr>
        <w:jc w:val="both"/>
        <w:spacing w:before="100" w:after="0"/>
        <w:ind w:start="1080"/>
      </w:pPr>
      <w:r>
        <w:rPr/>
        <w:t>(</w:t>
        <w:t>6</w:t>
        <w:t xml:space="preserve">)  </w:t>
      </w:r>
      <w:r>
        <w:rPr/>
      </w:r>
      <w:r>
        <w:t xml:space="preserve">Extended school year services;</w:t>
      </w:r>
    </w:p>
    <w:p>
      <w:pPr>
        <w:jc w:val="both"/>
        <w:spacing w:before="100" w:after="0"/>
        <w:ind w:start="1080"/>
      </w:pPr>
      <w:r>
        <w:rPr/>
        <w:t>(</w:t>
        <w:t>7</w:t>
        <w:t xml:space="preserve">)  </w:t>
      </w:r>
      <w:r>
        <w:rPr/>
      </w:r>
      <w:r>
        <w:t xml:space="preserve">Evaluation for the following:</w:t>
      </w:r>
    </w:p>
    <w:p>
      <w:pPr>
        <w:jc w:val="both"/>
        <w:spacing w:before="100" w:after="0"/>
        <w:ind w:start="1440"/>
      </w:pPr>
      <w:r>
        <w:rPr/>
        <w:t>(</w:t>
        <w:t>a</w:t>
        <w:t xml:space="preserve">)  </w:t>
      </w:r>
      <w:r>
        <w:rPr/>
      </w:r>
      <w:r>
        <w:t xml:space="preserve">Occupational therapy services;</w:t>
      </w:r>
    </w:p>
    <w:p>
      <w:pPr>
        <w:jc w:val="both"/>
        <w:spacing w:before="100" w:after="0"/>
        <w:ind w:start="1440"/>
      </w:pPr>
      <w:r>
        <w:rPr/>
        <w:t>(</w:t>
        <w:t>b</w:t>
        <w:t xml:space="preserve">)  </w:t>
      </w:r>
      <w:r>
        <w:rPr/>
      </w:r>
      <w:r>
        <w:t xml:space="preserve">Speech-language therapy;</w:t>
      </w:r>
    </w:p>
    <w:p>
      <w:pPr>
        <w:jc w:val="both"/>
        <w:spacing w:before="100" w:after="0"/>
        <w:ind w:start="1440"/>
      </w:pPr>
      <w:r>
        <w:rPr/>
        <w:t>(</w:t>
        <w:t>c</w:t>
        <w:t xml:space="preserve">)  </w:t>
      </w:r>
      <w:r>
        <w:rPr/>
      </w:r>
      <w:r>
        <w:t xml:space="preserve">American Sign Language services;</w:t>
      </w:r>
    </w:p>
    <w:p>
      <w:pPr>
        <w:jc w:val="both"/>
        <w:spacing w:before="100" w:after="0"/>
        <w:ind w:start="1440"/>
      </w:pPr>
      <w:r>
        <w:rPr/>
        <w:t>(</w:t>
        <w:t>d</w:t>
        <w:t xml:space="preserve">)  </w:t>
      </w:r>
      <w:r>
        <w:rPr/>
      </w:r>
      <w:r>
        <w:t xml:space="preserve">Psychoeducational services;</w:t>
      </w:r>
    </w:p>
    <w:p>
      <w:pPr>
        <w:jc w:val="both"/>
        <w:spacing w:before="100" w:after="0"/>
        <w:ind w:start="1440"/>
      </w:pPr>
      <w:r>
        <w:rPr/>
        <w:t>(</w:t>
        <w:t>e</w:t>
        <w:t xml:space="preserve">)  </w:t>
      </w:r>
      <w:r>
        <w:rPr/>
      </w:r>
      <w:r>
        <w:t xml:space="preserve">Academic achievement services; and</w:t>
      </w:r>
    </w:p>
    <w:p>
      <w:pPr>
        <w:jc w:val="both"/>
        <w:spacing w:before="100" w:after="0"/>
        <w:ind w:start="1440"/>
      </w:pPr>
      <w:r>
        <w:rPr/>
        <w:t>(</w:t>
        <w:t>f</w:t>
        <w:t xml:space="preserve">)  </w:t>
      </w:r>
      <w:r>
        <w:rPr/>
      </w:r>
      <w:r>
        <w:t xml:space="preserve">Functional listening services;</w:t>
      </w:r>
    </w:p>
    <w:p>
      <w:pPr>
        <w:jc w:val="both"/>
        <w:spacing w:before="100" w:after="0"/>
        <w:ind w:start="1080"/>
      </w:pPr>
      <w:r>
        <w:rPr/>
        <w:t>(</w:t>
        <w:t>8</w:t>
        <w:t xml:space="preserve">)  </w:t>
      </w:r>
      <w:r>
        <w:rPr/>
      </w:r>
      <w:r>
        <w:t xml:space="preserve">Observations in the learning environment;</w:t>
      </w:r>
    </w:p>
    <w:p>
      <w:pPr>
        <w:jc w:val="both"/>
        <w:spacing w:before="100" w:after="0"/>
        <w:ind w:start="1080"/>
      </w:pPr>
      <w:r>
        <w:rPr/>
        <w:t>(</w:t>
        <w:t>9</w:t>
        <w:t xml:space="preserve">)  </w:t>
      </w:r>
      <w:r>
        <w:rPr/>
      </w:r>
      <w:r>
        <w:t xml:space="preserve">Behavioral support services and planning, including functional behavioral evaluations and behavior intervention plans;</w:t>
      </w:r>
    </w:p>
    <w:p>
      <w:pPr>
        <w:jc w:val="both"/>
        <w:spacing w:before="100" w:after="0"/>
        <w:ind w:start="1080"/>
      </w:pPr>
      <w:r>
        <w:rPr/>
        <w:t>(</w:t>
        <w:t>10</w:t>
        <w:t xml:space="preserve">)  </w:t>
      </w:r>
      <w:r>
        <w:rPr/>
      </w:r>
      <w:r>
        <w:t xml:space="preserve">Specially designed instruction;</w:t>
      </w:r>
    </w:p>
    <w:p>
      <w:pPr>
        <w:jc w:val="both"/>
        <w:spacing w:before="100" w:after="0"/>
        <w:ind w:start="1080"/>
      </w:pPr>
      <w:r>
        <w:rPr/>
        <w:t>(</w:t>
        <w:t>11</w:t>
        <w:t xml:space="preserve">)  </w:t>
      </w:r>
      <w:r>
        <w:rPr/>
      </w:r>
      <w:r>
        <w:t xml:space="preserve">Social work services;</w:t>
      </w:r>
    </w:p>
    <w:p>
      <w:pPr>
        <w:jc w:val="both"/>
        <w:spacing w:before="100" w:after="0"/>
        <w:ind w:start="1080"/>
      </w:pPr>
      <w:r>
        <w:rPr/>
        <w:t>(</w:t>
        <w:t>12</w:t>
        <w:t xml:space="preserve">)  </w:t>
      </w:r>
      <w:r>
        <w:rPr/>
      </w:r>
      <w:r>
        <w:t xml:space="preserve">Behavioral analysis provided by or performed under the supervision of a person certified by a national board of behavior analysts;</w:t>
      </w:r>
    </w:p>
    <w:p>
      <w:pPr>
        <w:jc w:val="both"/>
        <w:spacing w:before="100" w:after="0"/>
        <w:ind w:start="1080"/>
      </w:pPr>
      <w:r>
        <w:rPr/>
        <w:t>(</w:t>
        <w:t>13</w:t>
        <w:t xml:space="preserve">)  </w:t>
      </w:r>
      <w:r>
        <w:rPr/>
      </w:r>
      <w:r>
        <w:t xml:space="preserve">Cued speech transliteration services for educational programming;</w:t>
      </w:r>
    </w:p>
    <w:p>
      <w:pPr>
        <w:jc w:val="both"/>
        <w:spacing w:before="100" w:after="0"/>
        <w:ind w:start="1080"/>
      </w:pPr>
      <w:r>
        <w:rPr/>
        <w:t>(</w:t>
        <w:t>14</w:t>
        <w:t xml:space="preserve">)  </w:t>
      </w:r>
      <w:r>
        <w:rPr/>
      </w:r>
      <w:r>
        <w:t xml:space="preserve">Transition planning;</w:t>
      </w:r>
    </w:p>
    <w:p>
      <w:pPr>
        <w:jc w:val="both"/>
        <w:spacing w:before="100" w:after="0"/>
        <w:ind w:start="1080"/>
      </w:pPr>
      <w:r>
        <w:rPr/>
        <w:t>(</w:t>
        <w:t>15</w:t>
        <w:t xml:space="preserve">)  </w:t>
      </w:r>
      <w:r>
        <w:rPr/>
      </w:r>
      <w:r>
        <w:t xml:space="preserve">Remote hearing technology services designed for educational use;</w:t>
      </w:r>
    </w:p>
    <w:p>
      <w:pPr>
        <w:jc w:val="both"/>
        <w:spacing w:before="100" w:after="0"/>
        <w:ind w:start="1080"/>
      </w:pPr>
      <w:r>
        <w:rPr/>
        <w:t>(</w:t>
        <w:t>16</w:t>
        <w:t xml:space="preserve">)  </w:t>
      </w:r>
      <w:r>
        <w:rPr/>
      </w:r>
      <w:r>
        <w:t xml:space="preserve">Acoustic consultation, including measurement of unoccupied classroom noise levels and observation of the environment, in order to make recommendations for acoustically appropriate treatment;</w:t>
      </w:r>
    </w:p>
    <w:p>
      <w:pPr>
        <w:jc w:val="both"/>
        <w:spacing w:before="100" w:after="0"/>
        <w:ind w:start="1080"/>
      </w:pPr>
      <w:r>
        <w:rPr/>
        <w:t>(</w:t>
        <w:t>17</w:t>
        <w:t xml:space="preserve">)  </w:t>
      </w:r>
      <w:r>
        <w:rPr/>
      </w:r>
      <w:r>
        <w:t xml:space="preserve">Educational technician services in general education classes;</w:t>
      </w:r>
    </w:p>
    <w:p>
      <w:pPr>
        <w:jc w:val="both"/>
        <w:spacing w:before="100" w:after="0"/>
        <w:ind w:start="1080"/>
      </w:pPr>
      <w:r>
        <w:rPr/>
        <w:t>(</w:t>
        <w:t>18</w:t>
        <w:t xml:space="preserve">)  </w:t>
      </w:r>
      <w:r>
        <w:rPr/>
      </w:r>
      <w:r>
        <w:t xml:space="preserve">Social-emotional programming; and</w:t>
      </w:r>
    </w:p>
    <w:p>
      <w:pPr>
        <w:jc w:val="both"/>
        <w:spacing w:before="100" w:after="0"/>
        <w:ind w:start="1080"/>
      </w:pPr>
      <w:r>
        <w:rPr/>
        <w:t>(</w:t>
        <w:t>19</w:t>
        <w:t xml:space="preserve">)  </w:t>
      </w:r>
      <w:r>
        <w:rPr/>
      </w:r>
      <w:r>
        <w:t xml:space="preserve">Boarding for high school students.</w:t>
      </w:r>
    </w:p>
    <w:p>
      <w:pPr>
        <w:jc w:val="both"/>
        <w:spacing w:before="100" w:after="0"/>
        <w:ind w:start="1080"/>
      </w:pPr>
      <w:r>
        <w:rPr/>
      </w:r>
      <w:r>
        <w:rPr/>
      </w:r>
      <w:r>
        <w:t xml:space="preserve">The center shall pay the room and board costs for each student who is eligible for room and board and placed in a high school site-based program through funds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4</w:t>
        <w:t xml:space="preserve">.  </w:t>
      </w:r>
      <w:r>
        <w:rPr>
          <w:b/>
        </w:rPr>
        <w:t xml:space="preserve">Responsibility for services at site-based programs; sending school.</w:t>
        <w:t xml:space="preserve"> </w:t>
      </w:r>
      <w:r>
        <w:t xml:space="preserve"> </w:t>
      </w:r>
      <w:r>
        <w:t xml:space="preserve">The sending school is responsible for providing any special education or related services not listed in </w:t>
      </w:r>
      <w:r>
        <w:t>subsection 3, paragraph A</w:t>
      </w:r>
      <w:r>
        <w:t xml:space="preserve"> necessary for the provision of a free and appropriate education at a site-based program, including but not limited to:</w:t>
      </w:r>
    </w:p>
    <w:p>
      <w:pPr>
        <w:jc w:val="both"/>
        <w:spacing w:before="100" w:after="0"/>
        <w:ind w:start="720"/>
      </w:pPr>
      <w:r>
        <w:rPr/>
        <w:t>A</w:t>
        <w:t xml:space="preserve">.  </w:t>
      </w:r>
      <w:r>
        <w:rPr/>
      </w:r>
      <w:r>
        <w:t xml:space="preserve">Physical therapy and physical therapy evaluations;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Extracurricular activities, including but not limited to fees, interpreting services and transportation costs when no accommodations are listed on the individualized education program for that student.</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360"/>
      </w:pPr>
      <w:r>
        <w:rPr/>
      </w:r>
      <w:r>
        <w:rPr/>
      </w:r>
      <w:r>
        <w:t xml:space="preserve">Beginning in the 2022-2023 school year, the costs of related services not listed in this subsection are the responsibility of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0"/>
        <w:ind w:start="360"/>
        <w:ind w:firstLine="360"/>
      </w:pPr>
      <w:r>
        <w:rPr>
          <w:b/>
        </w:rPr>
        <w:t>5</w:t>
        <w:t xml:space="preserve">.  </w:t>
      </w:r>
      <w:r>
        <w:rPr>
          <w:b/>
        </w:rPr>
        <w:t xml:space="preserve">State and federal educational services requirements.</w:t>
        <w:t xml:space="preserve"> </w:t>
      </w:r>
      <w:r>
        <w:t xml:space="preserve"> </w:t>
      </w:r>
      <w:r>
        <w:t xml:space="preserve">The Mackworth Island preschool, statewide education and family services and site-based programs must comply with all standards for state public schools and must comply with all federal and state laws and department rules for the provision of educational services to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§7405-D. Statewide education and family services; site-based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§7405-D. Statewide education and family services; site-based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§7405-D. STATEWIDE EDUCATION AND FAMILY SERVICES; SITE-BASED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