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8238</w:t>
        <w:t xml:space="preserve">.  </w:t>
      </w:r>
      <w:r>
        <w:rPr>
          <w:b/>
        </w:rPr>
        <w:t xml:space="preserve">Implementation; limited authorization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363, §4 (NEW). PL 2019, c. 531, §1 (AMD). PL 2019, c. 655, §4 (AMD). PL 2021, c. 565, §1 (AMD). PL 2023, c. 607, §10 (RP). PL 2023, c. 643, Pt. Y,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§8238. Implementation; limited authorization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§8238. Implementation; limited authorization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§8238. IMPLEMENTATION; LIMITED AUTHORIZATION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