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8703</w:t>
        <w:t xml:space="preserve">.  </w:t>
      </w:r>
      <w:r>
        <w:rPr>
          <w:b/>
        </w:rPr>
        <w:t xml:space="preserve">Driver education teachers</w:t>
      </w:r>
    </w:p>
    <w:p>
      <w:pPr>
        <w:jc w:val="both"/>
        <w:spacing w:before="100" w:after="100"/>
        <w:ind w:start="360"/>
        <w:ind w:firstLine="360"/>
      </w:pPr>
      <w:r>
        <w:rPr/>
      </w:r>
      <w:r>
        <w:rPr/>
      </w:r>
      <w:r>
        <w:t xml:space="preserve">A driver education teacher must hold a license to teach driver education.</w:t>
      </w:r>
      <w:r>
        <w:t xml:space="preserve">  </w:t>
      </w:r>
      <w:r xmlns:wp="http://schemas.openxmlformats.org/drawingml/2010/wordprocessingDrawing" xmlns:w15="http://schemas.microsoft.com/office/word/2012/wordml">
        <w:rPr>
          <w:rFonts w:ascii="Arial" w:hAnsi="Arial" w:cs="Arial"/>
          <w:sz w:val="22"/>
          <w:szCs w:val="22"/>
        </w:rPr>
        <w:t xml:space="preserve">[PL 1995, c. 505, §6 (AMD); PL 1995, c. 505, §22 (AFF).]</w:t>
      </w:r>
    </w:p>
    <w:p>
      <w:pPr>
        <w:jc w:val="both"/>
        <w:spacing w:before="100" w:after="0"/>
        <w:ind w:start="360"/>
        <w:ind w:firstLine="360"/>
      </w:pPr>
      <w:r>
        <w:rPr>
          <w:b/>
        </w:rPr>
        <w:t>1</w:t>
        <w:t xml:space="preserve">.  </w:t>
      </w:r>
      <w:r>
        <w:rPr>
          <w:b/>
        </w:rPr>
        <w:t xml:space="preserve">Licensing.</w:t>
        <w:t xml:space="preserve"> </w:t>
      </w:r>
      <w:r>
        <w:t xml:space="preserve"> </w:t>
      </w:r>
      <w:r>
        <w:t xml:space="preserve">Only a person licensed by the Secretary of State as a driver education teacher may be employed by a public secondary school, approved private secondary school, a career and technical education center, career and technical education region or adult education program, conducted pursuant to </w:t>
      </w:r>
      <w:r>
        <w:t>chapter 315</w:t>
      </w:r>
      <w:r>
        <w:t xml:space="preserve">, to teach driver education.  The Secretary of State shall establish instructor qualification requirements for persons licensed to teach driver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§18 (RPR); PL 1997, c. 393, Pt. A, §19 (AFF); PL 2003, c. 545, §5 (REV).]</w:t>
      </w:r>
    </w:p>
    <w:p>
      <w:pPr>
        <w:jc w:val="both"/>
        <w:spacing w:before="100" w:after="0"/>
        <w:ind w:start="360"/>
        <w:ind w:firstLine="360"/>
      </w:pPr>
      <w:r>
        <w:rPr>
          <w:b/>
        </w:rPr>
        <w:t>2</w:t>
        <w:t xml:space="preserve">.  </w:t>
      </w:r>
      <w:r>
        <w:rPr>
          <w:b/>
        </w:rPr>
        <w:t xml:space="preserve">Temporary license.</w:t>
        <w:t xml:space="preserve"> </w:t>
      </w:r>
      <w:r>
        <w:t xml:space="preserve"> </w:t>
      </w:r>
      <w:r>
        <w:t xml:space="preserve">If a licensed driver education teacher is not available to teach driver education and the school board, cooperative board or private school requests, the Secretary of State shall grant a temporary license to any person who holds a Class A instructor's license issued by the Secretary of State in accordance with </w:t>
      </w:r>
      <w:r>
        <w:t>Title 29‑A, section 1354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§18 (RPR); PL 1997, c. 393, Pt. A, §19 (AFF).]</w:t>
      </w:r>
    </w:p>
    <w:p>
      <w:pPr>
        <w:jc w:val="both"/>
        <w:spacing w:before="100" w:after="0"/>
        <w:ind w:start="360"/>
        <w:ind w:firstLine="360"/>
      </w:pPr>
      <w:r>
        <w:rPr>
          <w:b/>
        </w:rPr>
        <w:t>3</w:t>
        <w:t xml:space="preserve">.  </w:t>
      </w:r>
      <w:r>
        <w:rPr>
          <w:b/>
        </w:rPr>
        <w:t xml:space="preserve">Contracts.</w:t>
        <w:t xml:space="preserve"> </w:t>
      </w:r>
      <w:r>
        <w:t xml:space="preserve"> </w:t>
      </w:r>
      <w:r>
        <w:t xml:space="preserve">A public secondary school, approved private secondary school, a career and technical education center, career and technical education region or adult education program conducted pursuant to </w:t>
      </w:r>
      <w:r>
        <w:t>chapter 315</w:t>
      </w:r>
      <w:r>
        <w:t xml:space="preserve"> may contract with a commercial driver education school to provide driver education as part of the secondary school curriculum if the instructor is properly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505, §6 (AMD); PL 1995, c. 505, §22 (AFF);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PL 1989, c. 179, §2 (AMD). RR 1991, c. 2, §65 (COR). PL 1995, c. 402, §A47 (AMD). PL 1995, c. 505, §6 (AMD). PL 1995, c. 505, §22 (AFF). PL 1997, c. 393, §A18 (AMD). PL 1997, c. 393, §A19 (AFF). PL 2003, c. 545,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§8703. Driver education teachers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§8703. Driver education teachers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§8703. DRIVER EDUCATION TEACHERS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