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9933</w:t>
        <w:t xml:space="preserve">.  </w:t>
      </w:r>
      <w:r>
        <w:rPr>
          <w:b/>
        </w:rPr>
        <w:t xml:space="preserve">Network duties and other activities</w:t>
      </w:r>
    </w:p>
    <w:p>
      <w:pPr>
        <w:jc w:val="both"/>
        <w:spacing w:before="100" w:after="100"/>
        <w:ind w:start="360"/>
        <w:ind w:firstLine="360"/>
      </w:pPr>
      <w:r>
        <w:rPr/>
      </w:r>
      <w:r>
        <w:rPr/>
      </w:r>
      <w:r>
        <w:t xml:space="preserve">The following provisions govern the network's duties and authority under this chapter.</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100"/>
        <w:ind w:start="360"/>
        <w:ind w:firstLine="360"/>
      </w:pPr>
      <w:r>
        <w:rPr>
          <w:b/>
        </w:rPr>
        <w:t>1</w:t>
        <w:t xml:space="preserve">.  </w:t>
      </w:r>
      <w:r>
        <w:rPr>
          <w:b/>
        </w:rPr>
        <w:t xml:space="preserve">Duties.</w:t>
        <w:t xml:space="preserve"> </w:t>
      </w:r>
      <w:r>
        <w:t xml:space="preserve"> </w:t>
      </w:r>
      <w:r>
        <w:t xml:space="preserve">The network shall:</w:t>
      </w:r>
    </w:p>
    <w:p>
      <w:pPr>
        <w:jc w:val="both"/>
        <w:spacing w:before="100" w:after="0"/>
        <w:ind w:start="720"/>
      </w:pPr>
      <w:r>
        <w:rPr/>
        <w:t>A</w:t>
        <w:t xml:space="preserve">.  </w:t>
      </w:r>
      <w:r>
        <w:rPr/>
      </w:r>
      <w:r>
        <w:t xml:space="preserve">Assist with transportation of students to and from environmentally focused activities;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B</w:t>
        <w:t xml:space="preserve">.  </w:t>
      </w:r>
      <w:r>
        <w:rPr/>
      </w:r>
      <w:r>
        <w:t xml:space="preserve">Support school projects that incorporate traditional ecological knowledge and best practices for one or more of the following:</w:t>
      </w:r>
    </w:p>
    <w:p>
      <w:pPr>
        <w:jc w:val="both"/>
        <w:spacing w:before="100" w:after="0"/>
        <w:ind w:start="1080"/>
      </w:pPr>
      <w:r>
        <w:rPr/>
        <w:t>(</w:t>
        <w:t>1</w:t>
        <w:t xml:space="preserve">)  </w:t>
      </w:r>
      <w:r>
        <w:rPr/>
      </w:r>
      <w:r>
        <w:t xml:space="preserve">Waste management and recycling;</w:t>
      </w:r>
    </w:p>
    <w:p>
      <w:pPr>
        <w:jc w:val="both"/>
        <w:spacing w:before="100" w:after="0"/>
        <w:ind w:start="1080"/>
      </w:pPr>
      <w:r>
        <w:rPr/>
        <w:t>(</w:t>
        <w:t>2</w:t>
        <w:t xml:space="preserve">)  </w:t>
      </w:r>
      <w:r>
        <w:rPr/>
      </w:r>
      <w:r>
        <w:t xml:space="preserve">Energy conservation;</w:t>
      </w:r>
    </w:p>
    <w:p>
      <w:pPr>
        <w:jc w:val="both"/>
        <w:spacing w:before="100" w:after="0"/>
        <w:ind w:start="1080"/>
      </w:pPr>
      <w:r>
        <w:rPr/>
        <w:t>(</w:t>
        <w:t>3</w:t>
        <w:t xml:space="preserve">)  </w:t>
      </w:r>
      <w:r>
        <w:rPr/>
      </w:r>
      <w:r>
        <w:t xml:space="preserve">Water conservation;</w:t>
      </w:r>
    </w:p>
    <w:p>
      <w:pPr>
        <w:jc w:val="both"/>
        <w:spacing w:before="100" w:after="0"/>
        <w:ind w:start="1080"/>
      </w:pPr>
      <w:r>
        <w:rPr/>
        <w:t>(</w:t>
        <w:t>4</w:t>
        <w:t xml:space="preserve">)  </w:t>
      </w:r>
      <w:r>
        <w:rPr/>
      </w:r>
      <w:r>
        <w:t xml:space="preserve">Schoolyard habitats;</w:t>
      </w:r>
    </w:p>
    <w:p>
      <w:pPr>
        <w:jc w:val="both"/>
        <w:spacing w:before="100" w:after="0"/>
        <w:ind w:start="1080"/>
      </w:pPr>
      <w:r>
        <w:rPr/>
        <w:t>(</w:t>
        <w:t>5</w:t>
        <w:t xml:space="preserve">)  </w:t>
      </w:r>
      <w:r>
        <w:rPr/>
      </w:r>
      <w:r>
        <w:t xml:space="preserve">Outdoor classrooms;</w:t>
      </w:r>
    </w:p>
    <w:p>
      <w:pPr>
        <w:jc w:val="both"/>
        <w:spacing w:before="100" w:after="0"/>
        <w:ind w:start="1080"/>
      </w:pPr>
      <w:r>
        <w:rPr/>
        <w:t>(</w:t>
        <w:t>6</w:t>
        <w:t xml:space="preserve">)  </w:t>
      </w:r>
      <w:r>
        <w:rPr/>
      </w:r>
      <w:r>
        <w:t xml:space="preserve">Transportation; and</w:t>
      </w:r>
    </w:p>
    <w:p>
      <w:pPr>
        <w:jc w:val="both"/>
        <w:spacing w:before="100" w:after="0"/>
        <w:ind w:start="1080"/>
      </w:pPr>
      <w:r>
        <w:rPr/>
        <w:t>(</w:t>
        <w:t>7</w:t>
        <w:t xml:space="preserve">)  </w:t>
      </w:r>
      <w:r>
        <w:rPr/>
      </w:r>
      <w:r>
        <w:t xml:space="preserve">Health;</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C</w:t>
        <w:t xml:space="preserve">.  </w:t>
      </w:r>
      <w:r>
        <w:rPr/>
      </w:r>
      <w:r>
        <w:t xml:space="preserve">Support professional development;</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D</w:t>
        <w:t xml:space="preserve">.  </w:t>
      </w:r>
      <w:r>
        <w:rPr/>
      </w:r>
      <w:r>
        <w:t xml:space="preserve">Increase the number of educators in the State who provide training to support the development of green schools and assist schools with becoming green schools;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E</w:t>
        <w:t xml:space="preserve">.  </w:t>
      </w:r>
      <w:r>
        <w:rPr/>
      </w:r>
      <w:r>
        <w:t xml:space="preserve">Develop common resources, trainings and metrics to support educators; and</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F</w:t>
        <w:t xml:space="preserve">.  </w:t>
      </w:r>
      <w:r>
        <w:rPr/>
      </w:r>
      <w:r>
        <w:t xml:space="preserve">Create a statewide community of practice among educators and administrators for the purpose of sharing curricula, instruction and assessment practices related to community resilience and changing ecosystems.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w:pPr>
        <w:jc w:val="both"/>
        <w:spacing w:before="100" w:after="0"/>
        <w:ind w:start="360"/>
        <w:ind w:firstLine="360"/>
      </w:pPr>
      <w:r>
        <w:rPr>
          <w:b/>
        </w:rPr>
        <w:t>2</w:t>
        <w:t xml:space="preserve">.  </w:t>
      </w:r>
      <w:r>
        <w:rPr>
          <w:b/>
        </w:rPr>
        <w:t xml:space="preserve">Department authorized to develop grant program.</w:t>
        <w:t xml:space="preserve"> </w:t>
      </w:r>
      <w:r>
        <w:t xml:space="preserve"> </w:t>
      </w:r>
      <w:r>
        <w:t xml:space="preserve">The department may develop a program to offer grants through the network to support initiatives consistent with the network's duties as described in </w:t>
      </w:r>
      <w:r>
        <w:t>subsection 1</w:t>
      </w:r>
      <w:r>
        <w:t xml:space="preserve">.  The department may receive support for any grant program developed by the department consistent with this subsection from a nonprofit organization in the State that supports environmental awareness, accountability and action through fostering youth leadership, supporting educators, prioritizing research and evaluation, shifting culture and advancing transformational policy.  Any revenues received by and due to the department from all sources other than state appropriation must be retained by the department and must be used in such a manner as the department determines consistent with this chapter or as otherwise provided by law or by the terms and conditions of any gift, grant, devise, bequest, trust or security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§9933. Network duties and other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§9933. Network duties and other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§9933. NETWORK DUTIES AND OTHER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