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Subscription to code voluntary</w:t>
      </w:r>
    </w:p>
    <w:p>
      <w:pPr>
        <w:jc w:val="both"/>
        <w:spacing w:before="100" w:after="100"/>
        <w:ind w:start="360"/>
        <w:ind w:firstLine="360"/>
      </w:pPr>
      <w:r>
        <w:rPr/>
      </w:r>
      <w:r>
        <w:rPr/>
      </w:r>
      <w:r>
        <w:t xml:space="preserve">In no event may a candidate be required to subscribe to or endorse the code.</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Subscription to code voluntary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Subscription to code voluntary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§1105. SUBSCRIPTION TO CODE VOLUNTARY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