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MISCELLANEOUS PROVISIONS</w:t>
      </w:r>
    </w:p>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jc w:val="both"/>
        <w:spacing w:before="100" w:after="100"/>
        <w:ind w:start="1080" w:hanging="720"/>
      </w:pPr>
      <w:r>
        <w:rPr>
          <w:b/>
        </w:rPr>
        <w:t>§</w:t>
        <w:t>1571-A</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§2 (NEW). PL 1983, c. 93, §4 (RP). </w:t>
      </w:r>
    </w:p>
    <w:p>
      <w:pPr>
        <w:jc w:val="both"/>
        <w:spacing w:before="100" w:after="100"/>
        <w:ind w:start="1080" w:hanging="720"/>
      </w:pPr>
      <w:r>
        <w:rPr>
          <w:b/>
        </w:rPr>
        <w:t>§</w:t>
        <w:t>1571-B</w:t>
        <w:t xml:space="preserve">.  </w:t>
      </w:r>
      <w:r>
        <w:rPr>
          <w:b/>
        </w:rPr>
        <w:t xml:space="preserve">Apportionment of the Maine State,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93, §5 (NEW). PL 1983, c. 583, §§12,13 (AMD). PL 1983, c. 794, §§1-13 (AMD). PL 1983, c. 862, §68 (AMD). PL 1985, c. 116 (AMD). PL 1985, c. 161, §5 (RP). PL 1985, c. 425 (AMD). PL 1985, c. 614, §1 (RP). </w:t>
      </w:r>
    </w:p>
    <w:p>
      <w:pPr>
        <w:jc w:val="both"/>
        <w:spacing w:before="100" w:after="100"/>
        <w:ind w:start="1080" w:hanging="720"/>
      </w:pPr>
      <w:r>
        <w:rPr>
          <w:b/>
        </w:rPr>
        <w:t>§</w:t>
        <w:t>1572</w:t>
        <w:t xml:space="preserve">.  </w:t>
      </w:r>
      <w:r>
        <w:rPr>
          <w:b/>
        </w:rPr>
        <w:t xml:space="preserve">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§11 (AMD). PL 1973, c. 414, §57 (AMD). PL 1973, c. 782, §16 (AMD). PL 1981, c. 250 (AMD). PL 1983, c. 728, §2 (AMD). PL 1985, c. 161, §5 (RP). </w:t>
      </w:r>
    </w:p>
    <w:p>
      <w:pPr>
        <w:jc w:val="both"/>
        <w:spacing w:before="100" w:after="100"/>
        <w:ind w:start="1080" w:hanging="720"/>
      </w:pPr>
      <w:r>
        <w:rPr>
          <w:b/>
        </w:rPr>
        <w:t>§</w:t>
        <w:t>1573</w:t>
        <w:t xml:space="preserve">.  </w:t>
      </w:r>
      <w:r>
        <w:rPr>
          <w:b/>
        </w:rPr>
        <w:t xml:space="preserve">Separate voting places; 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774, §1 (RPR). PL 1983, c. 717, §2 (RPR). PL 1985, c. 161, §5 (RP). </w:t>
      </w:r>
    </w:p>
    <w:p>
      <w:pPr>
        <w:jc w:val="both"/>
        <w:spacing w:before="100" w:after="100"/>
        <w:ind w:start="1080" w:hanging="720"/>
      </w:pPr>
      <w:r>
        <w:rPr>
          <w:b/>
        </w:rPr>
        <w:t>§</w:t>
        <w:t>1573-A</w:t>
        <w:t xml:space="preserve">.  </w:t>
      </w:r>
      <w:r>
        <w:rPr>
          <w:b/>
        </w:rPr>
        <w:t xml:space="preserve">Kingman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§1 (NEW). PL 1975, c. 774, §2 (RP). </w:t>
      </w:r>
    </w:p>
    <w:p>
      <w:pPr>
        <w:jc w:val="both"/>
        <w:spacing w:before="100" w:after="100"/>
        <w:ind w:start="1080" w:hanging="720"/>
      </w:pPr>
      <w:r>
        <w:rPr>
          <w:b/>
        </w:rPr>
        <w:t>§</w:t>
        <w:t>1573-B</w:t>
        <w:t xml:space="preserve">.  </w:t>
      </w:r>
      <w:r>
        <w:rPr>
          <w:b/>
        </w:rPr>
        <w:t xml:space="preserve">Sinclair, T17, R4,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§§69-A (NEW). PL 1973, c. 625, §115 (AMD). PL 1975, c. 774, §3 (RP). </w:t>
      </w:r>
    </w:p>
    <w:p>
      <w:pPr>
        <w:jc w:val="both"/>
        <w:spacing w:before="100" w:after="100"/>
        <w:ind w:start="1080" w:hanging="720"/>
      </w:pPr>
      <w:r>
        <w:rPr>
          <w:b/>
        </w:rPr>
        <w:t>§</w:t>
        <w:t>1573-C</w:t>
        <w:t xml:space="preserve">.  </w:t>
      </w:r>
      <w:r>
        <w:rPr>
          <w:b/>
        </w:rPr>
        <w:t xml:space="preserve">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605, §1 (NEW). PL 1975, c. 774, §4 (RP). </w:t>
      </w:r>
    </w:p>
    <w:p>
      <w:pPr>
        <w:jc w:val="both"/>
        <w:spacing w:before="100" w:after="100"/>
        <w:ind w:start="1080" w:hanging="720"/>
      </w:pPr>
      <w:r>
        <w:rPr>
          <w:b/>
        </w:rPr>
        <w:t>§</w:t>
        <w:t>1574</w:t>
        <w:t xml:space="preserve">.  </w:t>
      </w:r>
      <w:r>
        <w:rPr>
          <w:b/>
        </w:rPr>
        <w:t xml:space="preserve">Newspaper publication to be reasonably noticeable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1575</w:t>
        <w:t xml:space="preserve">.  </w:t>
      </w:r>
      <w:r>
        <w:rPr>
          <w:b/>
        </w:rPr>
        <w:t xml:space="preserve">Identification of political advertisements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§2 (AMD). PL 1975, c. 759, §5 (RP). </w:t>
      </w:r>
    </w:p>
    <w:p>
      <w:pPr>
        <w:jc w:val="both"/>
        <w:spacing w:before="100" w:after="100"/>
        <w:ind w:start="1080" w:hanging="720"/>
      </w:pPr>
      <w:r>
        <w:rPr>
          <w:b/>
        </w:rPr>
        <w:t>§</w:t>
        <w:t>1575-A</w:t>
        <w:t xml:space="preserve">.  </w:t>
      </w:r>
      <w:r>
        <w:rPr>
          <w:b/>
        </w:rPr>
        <w:t xml:space="preserve">Political advertisements on state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 (NEW). PL 1985, c. 161, §5 (RP). </w:t>
      </w:r>
    </w:p>
    <w:p>
      <w:pPr>
        <w:jc w:val="both"/>
        <w:spacing w:before="100" w:after="100"/>
        <w:ind w:start="1080" w:hanging="720"/>
      </w:pPr>
      <w:r>
        <w:rPr>
          <w:b/>
        </w:rPr>
        <w:t>§</w:t>
        <w:t>1576</w:t>
        <w:t xml:space="preserve">.  </w:t>
      </w:r>
      <w:r>
        <w:rPr>
          <w:b/>
        </w:rPr>
        <w:t xml:space="preserve">Form and content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402, §2 (RPR). PL 1973, c. 782, §17 (AMD). PL 1985, c. 161, §5 (RP). </w:t>
      </w:r>
    </w:p>
    <w:p>
      <w:pPr>
        <w:jc w:val="both"/>
        <w:spacing w:before="100" w:after="100"/>
        <w:ind w:start="1080" w:hanging="720"/>
      </w:pPr>
      <w:r>
        <w:rPr>
          <w:b/>
        </w:rPr>
        <w:t>§</w:t>
        <w:t>1577</w:t>
        <w:t xml:space="preserve">.  </w:t>
      </w:r>
      <w:r>
        <w:rPr>
          <w:b/>
        </w:rPr>
        <w:t xml:space="preserve">Records and documents are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§2 (AMD). PL 1975, c. 761, §56 (AMD). PL 1977, c. 412, §2 (AMD). PL 1985, c. 161, §5 (RP). </w:t>
      </w:r>
    </w:p>
    <w:p>
      <w:pPr>
        <w:jc w:val="both"/>
        <w:spacing w:before="100" w:after="100"/>
        <w:ind w:start="1080" w:hanging="720"/>
      </w:pPr>
      <w:r>
        <w:rPr>
          <w:b/>
        </w:rPr>
        <w:t>§</w:t>
        <w:t>1578</w:t>
        <w:t xml:space="preserve">.  </w:t>
      </w:r>
      <w:r>
        <w:rPr>
          <w:b/>
        </w:rPr>
        <w:t xml:space="preserve">Preservation and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§54 (AMD). PL 1971, c. 26 (AMD). PL 1975, c. 621, §§11,12 (AMD). PL 1977, c. 496, §§36,37 (AMD). PL 1983, c. 425, §18 (AMD). PL 1985, c. 161, §5 (RP). </w:t>
      </w:r>
    </w:p>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jc w:val="both"/>
        <w:spacing w:before="100" w:after="100"/>
        <w:ind w:start="1080" w:hanging="720"/>
      </w:pPr>
      <w:r>
        <w:rPr>
          <w:b/>
        </w:rPr>
        <w:t>§</w:t>
        <w:t>1580</w:t>
        <w:t xml:space="preserve">.  </w:t>
      </w:r>
      <w:r>
        <w:rPr>
          <w:b/>
        </w:rPr>
        <w:t xml:space="preserve">Class D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161, §2 (AMD). PL 1969, c. 72, §2 (AMD). PL 1973, c. 549 (AMD). PL 1975, c. 761, §58 (AMD). PL 1977, c. 496, §§38-A (RPR). PL 1985, c. 161, §5 (RP). </w:t>
      </w:r>
    </w:p>
    <w:p>
      <w:pPr>
        <w:jc w:val="both"/>
        <w:spacing w:before="100" w:after="100"/>
        <w:ind w:start="1080" w:hanging="720"/>
      </w:pPr>
      <w:r>
        <w:rPr>
          <w:b/>
        </w:rPr>
        <w:t>§</w:t>
        <w:t>1581</w:t>
        <w:t xml:space="preserve">.  </w:t>
      </w:r>
      <w:r>
        <w:rPr>
          <w:b/>
        </w:rPr>
        <w:t xml:space="preserve">Field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§59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