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1046</w:t>
        <w:t xml:space="preserve">.  </w:t>
      </w:r>
      <w:r>
        <w:rPr>
          <w:b/>
        </w:rPr>
        <w:t xml:space="preserve">Activation of machines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1985, c. 161, §5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§1046. Activation of machines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§1046. Activation of machines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21, §1046. ACTIVATION OF MACHINES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