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921</w:t>
        <w:t xml:space="preserve">.  </w:t>
      </w:r>
      <w:r>
        <w:rPr>
          <w:b/>
        </w:rPr>
        <w:t xml:space="preserve">Marking ballots; primary election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65, §20 (AMD). PL 1973, c. 414, §39 (AMD). PL 1983, c. 480, §A29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§921. Marking ballots; primary election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§921. Marking ballots; primary election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§921. MARKING BALLOTS; PRIMARY ELECTION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