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HEALTH FACILITIES INFORMATION DISCLOSURE ACT</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Cost-of-living adjustment</w:t>
      </w:r>
    </w:p>
    <w:p>
      <w:pPr>
        <w:jc w:val="both"/>
        <w:spacing w:before="100" w:after="100"/>
        <w:ind w:start="360"/>
      </w:pPr>
      <w:r>
        <w:rPr>
          <w:b/>
        </w:rPr>
        <w:t>(REPEALED)</w:t>
      </w:r>
    </w:p>
    <w:p>
      <w:pPr>
        <w:jc w:val="both"/>
        <w:spacing w:before="100" w:after="100"/>
        <w:ind w:start="360"/>
      </w:pPr>
      <w:r>
        <w:rPr>
          <w:b/>
        </w:rPr>
        <w:t>(REALLOCATED TO TITLE 22, SECTION 350-A)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RR 2001, c. 2, §A30 (RAL). PL 2001, c. 664, §2 (NEW). MRSA T. 22 §370 (RP). </w:t>
      </w:r>
    </w:p>
    <w:p>
      <w:pPr>
        <w:jc w:val="both"/>
        <w:spacing w:before="100" w:after="100"/>
        <w:ind w:start="1080" w:hanging="720"/>
      </w:pPr>
      <w:r>
        <w:rPr>
          <w:b/>
        </w:rPr>
        <w:t>§</w:t>
        <w:t>352</w:t>
        <w:t xml:space="preserve">.  </w:t>
      </w:r>
      <w:r>
        <w:rPr>
          <w:b/>
        </w:rPr>
        <w:t xml:space="preserve">Federal funding</w:t>
      </w:r>
    </w:p>
    <w:p>
      <w:pPr>
        <w:jc w:val="both"/>
        <w:spacing w:before="100" w:after="100"/>
        <w:ind w:start="360"/>
      </w:pPr>
      <w:r>
        <w:rPr>
          <w:b/>
        </w:rPr>
        <w:t>(REPEALED)</w:t>
      </w:r>
    </w:p>
    <w:p>
      <w:pPr>
        <w:jc w:val="both"/>
        <w:spacing w:before="100" w:after="100"/>
        <w:ind w:start="360"/>
      </w:pPr>
      <w:r>
        <w:rPr>
          <w:b/>
        </w:rPr>
        <w:t>(REALLOCATED TO TITLE 22, SECTION 350-B)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662, §§1,2 (AMD). RR 2001, c. 2, §A31 (RAL). PL 2001, c. 664, §2 (NEW). MRSA T. 22 §370 (RP). </w:t>
      </w:r>
    </w:p>
    <w:p>
      <w:pPr>
        <w:jc w:val="both"/>
        <w:spacing w:before="100" w:after="100"/>
        <w:ind w:start="1080" w:hanging="720"/>
      </w:pPr>
      <w:r>
        <w:rPr>
          <w:b/>
        </w:rPr>
        <w:t>§</w:t>
        <w:t>353</w:t>
        <w:t xml:space="preserve">.  </w:t>
      </w:r>
      <w:r>
        <w:rPr>
          <w:b/>
        </w:rPr>
        <w:t xml:space="preserve">Implementation reports</w:t>
      </w:r>
    </w:p>
    <w:p>
      <w:pPr>
        <w:jc w:val="both"/>
        <w:spacing w:before="100" w:after="100"/>
        <w:ind w:start="360"/>
      </w:pPr>
      <w:r>
        <w:rPr>
          <w:b/>
        </w:rPr>
        <w:t>(REPEALED)</w:t>
      </w:r>
    </w:p>
    <w:p>
      <w:pPr>
        <w:jc w:val="both"/>
        <w:spacing w:before="100" w:after="100"/>
        <w:ind w:start="360"/>
      </w:pPr>
      <w:r>
        <w:rPr>
          <w:b/>
        </w:rPr>
        <w:t>(REALLOCATED TO TITLE 22, SECTION 350-C)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147, §1 (AMD). PL 1981, c. 470, §A60 (AMD). RR 2001, c. 2, §A32 (RAL). PL 2001, c. 664, §2 (NEW). MRSA T. 22 §370 (RP). </w:t>
      </w:r>
    </w:p>
    <w:p>
      <w:pPr>
        <w:jc w:val="both"/>
        <w:spacing w:before="100" w:after="100"/>
        <w:ind w:start="1080" w:hanging="720"/>
      </w:pPr>
      <w:r>
        <w:rPr>
          <w:b/>
        </w:rPr>
        <w:t>§</w:t>
        <w:t>354</w:t>
        <w:t xml:space="preserve">.  </w:t>
      </w:r>
      <w:r>
        <w:rPr>
          <w:b/>
        </w:rPr>
        <w:t xml:space="preserve">Meetings; chairman;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355</w:t>
        <w:t xml:space="preserve">.  </w:t>
      </w:r>
      <w:r>
        <w:rPr>
          <w:b/>
        </w:rPr>
        <w:t xml:space="preserve">Executive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356</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357</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662, §3 (AMD). MRSA T. 22 §370 (RP). </w:t>
      </w:r>
    </w:p>
    <w:p>
      <w:pPr>
        <w:jc w:val="both"/>
        <w:spacing w:before="100" w:after="100"/>
        <w:ind w:start="1080" w:hanging="720"/>
      </w:pPr>
      <w:r>
        <w:rPr>
          <w:b/>
        </w:rPr>
        <w:t>§</w:t>
        <w:t>358</w:t>
        <w:t xml:space="preserve">.  </w:t>
      </w:r>
      <w:r>
        <w:rPr>
          <w:b/>
        </w:rPr>
        <w:t xml:space="preserve">Uniform systems of 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662, §4 (AMD). MRSA T. 22 §370 (RP). </w:t>
      </w:r>
    </w:p>
    <w:p>
      <w:pPr>
        <w:jc w:val="both"/>
        <w:spacing w:before="100" w:after="100"/>
        <w:ind w:start="1080" w:hanging="720"/>
      </w:pPr>
      <w:r>
        <w:rPr>
          <w:b/>
        </w:rPr>
        <w:t>§</w:t>
        <w:t>359</w:t>
        <w:t xml:space="preserve">.  </w:t>
      </w:r>
      <w:r>
        <w:rPr>
          <w:b/>
        </w:rPr>
        <w:t xml:space="preserve">Review of budgets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662, §§5-7 (AMD). MRSA T. 22 §370 (RP). </w:t>
      </w:r>
    </w:p>
    <w:p>
      <w:pPr>
        <w:jc w:val="both"/>
        <w:spacing w:before="100" w:after="100"/>
        <w:ind w:start="1080" w:hanging="720"/>
      </w:pPr>
      <w:r>
        <w:rPr>
          <w:b/>
        </w:rPr>
        <w:t>§</w:t>
        <w:t>360</w:t>
        <w:t xml:space="preserve">.  </w:t>
      </w:r>
      <w:r>
        <w:rPr>
          <w:b/>
        </w:rPr>
        <w:t xml:space="preserve">Studies and analyses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1981, c. 705, §U1 (AMD). MRSA T. 22 §370 (RP). </w:t>
      </w:r>
    </w:p>
    <w:p>
      <w:pPr>
        <w:jc w:val="both"/>
        <w:spacing w:before="100" w:after="100"/>
        <w:ind w:start="1080" w:hanging="720"/>
      </w:pPr>
      <w:r>
        <w:rPr>
          <w:b/>
        </w:rPr>
        <w:t>§</w:t>
        <w:t>361</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362</w:t>
        <w:t xml:space="preserve">.  </w:t>
      </w:r>
      <w:r>
        <w:rPr>
          <w:b/>
        </w:rPr>
        <w:t xml:space="preserve">Receipt of grants, gifts and other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363</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364</w:t>
        <w:t xml:space="preserve">.  </w:t>
      </w:r>
      <w:r>
        <w:rPr>
          <w:b/>
        </w:rPr>
        <w:t xml:space="preserve">Approval of a voluntary budget review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147, §§2,3 (AMD). PL 1979, c. 662, §8 (AMD). MRSA T. 22 §370 (RP). </w:t>
      </w:r>
    </w:p>
    <w:p>
      <w:pPr>
        <w:jc w:val="both"/>
        <w:spacing w:before="100" w:after="100"/>
        <w:ind w:start="1080" w:hanging="720"/>
      </w:pPr>
      <w:r>
        <w:rPr>
          <w:b/>
        </w:rPr>
        <w:t>§</w:t>
        <w:t>365</w:t>
        <w:t xml:space="preserve">.  </w:t>
      </w:r>
      <w:r>
        <w:rPr>
          <w:b/>
        </w:rPr>
        <w:t xml:space="preserve">Public information; availability of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366</w:t>
        <w:t xml:space="preserve">.  </w:t>
      </w:r>
      <w:r>
        <w:rPr>
          <w:b/>
        </w:rPr>
        <w:t xml:space="preserve">Rules and regulations; public hearings;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367</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368</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369</w:t>
        <w:t xml:space="preserve">.  </w:t>
      </w:r>
      <w:r>
        <w:rPr>
          <w:b/>
        </w:rPr>
        <w:t xml:space="preserve">Partial invalidity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370</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1981, c. 705, §U2 (AMD).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105. HEALTH FACILITIES INFORMATION DISCLOSURE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HEALTH FACILITIES INFORMATION DISCLOSURE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 HEALTH FACILITIES INFORMATION DISCLOSURE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