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w:t>
      </w:r>
    </w:p>
    <w:p>
      <w:pPr>
        <w:jc w:val="center"/>
        <w:ind w:start="360"/>
        <w:spacing w:before="300" w:after="300"/>
      </w:pPr>
      <w:r>
        <w:rPr>
          <w:b/>
        </w:rPr>
        <w:t xml:space="preserve">INDEPENDENT LIVING SERVICES FOR THE DISABLED</w:t>
      </w:r>
    </w:p>
    <w:p>
      <w:pPr>
        <w:jc w:val="both"/>
        <w:spacing w:before="100" w:after="100"/>
        <w:ind w:start="1080" w:hanging="720"/>
      </w:pPr>
      <w:r>
        <w:rPr>
          <w:b/>
        </w:rPr>
        <w:t>§</w:t>
        <w:t>3081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549, §1 (NEW). PL 1993, c. 708, §C2 (RP). </w:t>
      </w:r>
    </w:p>
    <w:p>
      <w:pPr>
        <w:jc w:val="both"/>
        <w:spacing w:before="100" w:after="100"/>
        <w:ind w:start="1080" w:hanging="720"/>
      </w:pPr>
      <w:r>
        <w:rPr>
          <w:b/>
        </w:rPr>
        <w:t>§</w:t>
        <w:t>3082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549, §1 (NEW). PL 1993, c. 708, §C2 (RP). </w:t>
      </w:r>
    </w:p>
    <w:p>
      <w:pPr>
        <w:jc w:val="both"/>
        <w:spacing w:before="100" w:after="100"/>
        <w:ind w:start="1080" w:hanging="720"/>
      </w:pPr>
      <w:r>
        <w:rPr>
          <w:b/>
        </w:rPr>
        <w:t>§</w:t>
        <w:t>3083</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549, §1 (NEW). PL 1993, c. 708,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715. INDEPENDENT LIVING SERVICES FOR THE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 INDEPENDENT LIVING SERVICES FOR THE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715. INDEPENDENT LIVING SERVICES FOR THE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