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1471-A</w:t>
        <w:t xml:space="preserve">.  </w:t>
      </w:r>
      <w:r>
        <w:rPr>
          <w:b/>
        </w:rPr>
        <w:t xml:space="preserve">Purpose and policy</w:t>
      </w:r>
    </w:p>
    <w:p>
      <w:pPr>
        <w:jc w:val="both"/>
        <w:spacing w:before="100" w:after="100"/>
        <w:ind w:start="360"/>
        <w:ind w:firstLine="360"/>
      </w:pPr>
      <w:r>
        <w:rPr/>
      </w:r>
      <w:r>
        <w:rPr/>
      </w:r>
      <w:r>
        <w:t xml:space="preserve">For the purpose of assuring to the public the benefits to be derived from the safe, scientific and proper use of chemical pesticides while safeguarding the public health, safety and welfare, and for the further purpose of protecting natural resources of the State, it is declared to be the policy of the State of Maine to regulate the sale and application of chemical insecticides, fungicides, herbicides and other chemical pesticides.</w:t>
      </w:r>
      <w:r>
        <w:t xml:space="preserve">  </w:t>
      </w:r>
      <w:r xmlns:wp="http://schemas.openxmlformats.org/drawingml/2010/wordprocessingDrawing" xmlns:w15="http://schemas.microsoft.com/office/word/2012/wordml">
        <w:rPr>
          <w:rFonts w:ascii="Arial" w:hAnsi="Arial" w:cs="Arial"/>
          <w:sz w:val="22"/>
          <w:szCs w:val="22"/>
        </w:rPr>
        <w:t xml:space="preserve">[PL 2011, c. 510,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1983, c. 542, §§1,3 (AMD). PL 2011, c. 510,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§1471-A. Purpose and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§1471-A. Purpose and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§1471-A. PURPOSE AND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