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1700-F</w:t>
        <w:t xml:space="preserve">.  </w:t>
      </w:r>
      <w:r>
        <w:rPr>
          <w:b/>
        </w:rPr>
        <w:t xml:space="preserve">Perimenopause and menopause education materials</w:t>
      </w:r>
    </w:p>
    <w:p>
      <w:pPr>
        <w:jc w:val="both"/>
        <w:spacing w:before="100" w:after="100"/>
        <w:ind w:start="360"/>
        <w:ind w:firstLine="360"/>
      </w:pPr>
      <w:r>
        <w:rPr/>
      </w:r>
      <w:r>
        <w:rPr/>
      </w:r>
      <w:r>
        <w:t xml:space="preserve">The department shall enter into partnerships with health care providers, including obstetricians, gynecologists, primary care providers, nurse practitioners and physician associates, and community-based health care programs and hospitals to create and disseminate informational materials in electronic and physical form to educate menstruating persons and all individuals on the symptoms and processes of and other issues surrounding perimenopause and menopause.  The informational materials must include symptoms of and treatments for perimenopause and menopause, symptoms of perimenopause and menopause for which a person should contact a health care provider, the biological process behind perimenopause and menopause, how to talk to family and friends about perimenopause and menopause and any other information the department determines necessary to prepare and educate individuals regarding perimenopause and menopause.</w:t>
      </w:r>
      <w:r>
        <w:t xml:space="preserve">  </w:t>
      </w:r>
      <w:r xmlns:wp="http://schemas.openxmlformats.org/drawingml/2010/wordprocessingDrawing" xmlns:w15="http://schemas.microsoft.com/office/word/2012/wordml">
        <w:rPr>
          <w:rFonts w:ascii="Arial" w:hAnsi="Arial" w:cs="Arial"/>
          <w:sz w:val="22"/>
          <w:szCs w:val="22"/>
        </w:rPr>
        <w:t xml:space="preserve">[PL 2025, c. 472, §1 (NEW); PL 2025, c. 316, §3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472, §1 (NEW). PL 2025, c. 316, §3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§1700-F. Perimenopause and menopause education materials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§1700-F. Perimenopause and menopause education materials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§1700-F. PERIMENOPAUSE AND MENOPAUSE EDUCATION MATERIALS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