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670, §1 (NEW). PL 2005, c. 670, §4 (AFF). PL 2023, c. 37,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§1843.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§1843.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