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 NOTIFICATION OF NONCOMPLIANCE TO REGULATORY AGENCIES AND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