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0"/>
        <w:ind w:start="360"/>
        <w:ind w:firstLine="360"/>
      </w:pPr>
      <w:r>
        <w:rPr>
          <w:b/>
        </w:rPr>
        <w:t>1</w:t>
        <w:t xml:space="preserve">.  </w:t>
      </w:r>
      <w:r>
        <w:rPr>
          <w:b/>
        </w:rPr>
        <w:t xml:space="preserve">Case plan prescription.</w:t>
        <w:t xml:space="preserve"> </w:t>
      </w:r>
      <w:r>
        <w:t xml:space="preserve"> </w:t>
      </w:r>
      <w:r>
        <w:t xml:space="preserve">"Case plan prescription" means a plan developed by the family support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100"/>
        <w:ind w:start="360"/>
        <w:ind w:firstLine="360"/>
      </w:pPr>
      <w:r>
        <w:rPr>
          <w:b/>
        </w:rPr>
        <w:t>1-A</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B, §2 (RP).]</w:t>
      </w:r>
    </w:p>
    <w:p>
      <w:pPr>
        <w:jc w:val="both"/>
        <w:spacing w:before="100" w:after="0"/>
        <w:ind w:start="360"/>
        <w:ind w:firstLine="360"/>
      </w:pPr>
      <w:r>
        <w:rPr>
          <w:b/>
        </w:rPr>
        <w:t>2</w:t>
        <w:t xml:space="preserve">.  </w:t>
      </w:r>
      <w:r>
        <w:rPr>
          <w:b/>
        </w:rPr>
        <w:t xml:space="preserve">Family support team.</w:t>
        <w:t xml:space="preserve"> </w:t>
      </w:r>
      <w:r>
        <w:t xml:space="preserve"> </w:t>
      </w:r>
      <w:r>
        <w:t xml:space="preserve">"Family support team" means a specialized team of professionals evaluating children who are suspected victims of child abuse and neglect as defined in </w:t>
      </w:r>
      <w:r>
        <w:t>section 4002, subsection 1</w:t>
      </w:r>
      <w:r>
        <w:t xml:space="preserve">.  Evaluations shall include a family diagnosis and recommendations for treatment and follow-up.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0"/>
        <w:ind w:start="360"/>
        <w:ind w:firstLine="360"/>
      </w:pPr>
      <w:r>
        <w:rPr>
          <w:b/>
        </w:rPr>
        <w:t>3</w:t>
        <w:t xml:space="preserve">.  </w:t>
      </w:r>
      <w:r>
        <w:rPr>
          <w:b/>
        </w:rPr>
        <w:t xml:space="preserve">Protocols.</w:t>
        <w:t xml:space="preserve"> </w:t>
      </w:r>
      <w:r>
        <w:t xml:space="preserve"> </w:t>
      </w:r>
      <w:r>
        <w:t xml:space="preserve">"Protocols" means procedures developed for the interaction of the suspected child abuse and neglect committee and family support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w:pPr>
        <w:jc w:val="both"/>
        <w:spacing w:before="100" w:after="0"/>
        <w:ind w:start="360"/>
        <w:ind w:firstLine="360"/>
      </w:pPr>
      <w:r>
        <w:rPr>
          <w:b/>
        </w:rPr>
        <w:t>4</w:t>
        <w:t xml:space="preserve">.  </w:t>
      </w:r>
      <w:r>
        <w:rPr>
          <w:b/>
        </w:rPr>
        <w:t xml:space="preserve">Suspected child abuse and neglect committee.</w:t>
        <w:t xml:space="preserve"> </w:t>
      </w:r>
      <w:r>
        <w:t xml:space="preserve"> </w:t>
      </w:r>
      <w:r>
        <w:t xml:space="preserve">"Suspected child abuse and neglect committee" means a committee representing public and private community agencies, hospital departments and the department which are directly involved in providing services to suspected victims of child abuse and the victims'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1989, c. 892, §2 (AMD). PL 1995, c. 233,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