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6206</w:t>
        <w:t xml:space="preserve">.  </w:t>
      </w:r>
      <w:r>
        <w:rPr>
          <w:b/>
        </w:rPr>
        <w:t xml:space="preserve">Eligibility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545, §1 (NEW). PL 1989, c. 347, §10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§6206. Eligibility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§6206. Eligibility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§6206. ELIGIBILITY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