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Conflicting laws</w:t>
      </w:r>
    </w:p>
    <w:p>
      <w:pPr>
        <w:jc w:val="both"/>
        <w:spacing w:before="100" w:after="100"/>
        <w:ind w:start="360"/>
        <w:ind w:firstLine="360"/>
      </w:pPr>
      <w:r>
        <w:rPr/>
      </w:r>
      <w:r>
        <w:rPr/>
      </w:r>
      <w:r>
        <w:t xml:space="preserve">Ordinances, resolutions or regulations, now or hereafter in effect, of the governing body of a municipality or county or of state agencies other than the Department of Health and Human Services relating to by-product, source and special nuclear materials, except as provided in </w:t>
      </w:r>
      <w:r>
        <w:t>sections 678</w:t>
      </w:r>
      <w:r>
        <w:t xml:space="preserve"> and </w:t>
      </w:r>
      <w:r>
        <w:t>679</w:t>
      </w:r>
      <w:r>
        <w:t xml:space="preserve">, shall not be superseded by this Act, provided that the ordinances or regulations are and continue to be consistent with this Act, amendments thereto and rules thereunder.</w:t>
      </w:r>
      <w:r>
        <w:t xml:space="preserve">  </w:t>
      </w:r>
      <w:r xmlns:wp="http://schemas.openxmlformats.org/drawingml/2010/wordprocessingDrawing" xmlns:w15="http://schemas.microsoft.com/office/word/2012/wordml">
        <w:rPr>
          <w:rFonts w:ascii="Arial" w:hAnsi="Arial" w:cs="Arial"/>
          <w:sz w:val="22"/>
          <w:szCs w:val="22"/>
        </w:rPr>
        <w:t xml:space="preserve">[PL 1987, c. 493,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Conflicting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Conflicting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§686. CONFLICTING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