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§§4,11 (AMD). PL 1989, c. 790, §§1,2,5 (AMD). PL 1991, c. 516, §1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§7203.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